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648D70" w14:textId="5D3ACA8E" w:rsidR="00406B49" w:rsidRDefault="0024093C" w:rsidP="00406B49">
      <w:pPr>
        <w:jc w:val="center"/>
        <w:rPr>
          <w:rFonts w:ascii="Calibri Light" w:hAnsi="Calibri Light"/>
          <w:b/>
          <w:bCs/>
          <w:szCs w:val="24"/>
        </w:rPr>
      </w:pPr>
      <w:r w:rsidRPr="0024093C">
        <w:rPr>
          <w:rFonts w:ascii="Calibri Light" w:hAnsi="Calibri Light"/>
          <w:b/>
          <w:bCs/>
          <w:noProof/>
          <w:szCs w:val="24"/>
        </w:rPr>
        <w:object w:dxaOrig="11576" w:dyaOrig="1861" w14:anchorId="5D269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1in;mso-width-percent:0;mso-height-percent:0;mso-width-percent:0;mso-height-percent:0" o:ole="">
            <v:imagedata r:id="rId8" o:title=""/>
          </v:shape>
          <o:OLEObject Type="Embed" ProgID="Visio.Drawing.15" ShapeID="_x0000_i1025" DrawAspect="Content" ObjectID="_1659849244" r:id="rId9"/>
        </w:object>
      </w:r>
    </w:p>
    <w:p w14:paraId="0592C99F" w14:textId="77777777" w:rsidR="00406B49" w:rsidRDefault="00406B49" w:rsidP="00406B49">
      <w:pPr>
        <w:jc w:val="center"/>
        <w:rPr>
          <w:rFonts w:ascii="Calibri Light" w:hAnsi="Calibri Light"/>
          <w:b/>
          <w:bCs/>
          <w:szCs w:val="24"/>
        </w:rPr>
      </w:pPr>
    </w:p>
    <w:p w14:paraId="6B4D9A9F" w14:textId="50EE2311" w:rsidR="00406B49" w:rsidRPr="008D282B" w:rsidRDefault="00406B49" w:rsidP="00406B49">
      <w:pPr>
        <w:spacing w:after="120"/>
        <w:ind w:left="86" w:right="-446"/>
        <w:rPr>
          <w:b/>
          <w:color w:val="4F6228" w:themeColor="accent3" w:themeShade="80"/>
          <w:szCs w:val="24"/>
        </w:rPr>
      </w:pPr>
      <w:r w:rsidRPr="008D282B">
        <w:rPr>
          <w:b/>
          <w:color w:val="4F6228" w:themeColor="accent3" w:themeShade="80"/>
          <w:szCs w:val="24"/>
        </w:rPr>
        <w:t xml:space="preserve">Policy Template: </w:t>
      </w:r>
      <w:r w:rsidR="007E4020" w:rsidRPr="008D282B">
        <w:rPr>
          <w:b/>
          <w:color w:val="4F6228" w:themeColor="accent3" w:themeShade="80"/>
          <w:szCs w:val="24"/>
        </w:rPr>
        <w:t xml:space="preserve"> </w:t>
      </w:r>
    </w:p>
    <w:p w14:paraId="5D931CED" w14:textId="0ABA771E" w:rsidR="00406B49" w:rsidRPr="008D282B" w:rsidRDefault="007A18F2" w:rsidP="00406B49">
      <w:pPr>
        <w:ind w:left="90" w:right="-450"/>
        <w:rPr>
          <w:b/>
          <w:bCs/>
          <w:szCs w:val="24"/>
        </w:rPr>
      </w:pPr>
      <w:r>
        <w:rPr>
          <w:b/>
          <w:bCs/>
          <w:szCs w:val="24"/>
        </w:rPr>
        <w:t>COVID-19 Staff and Resident Testing Plan</w:t>
      </w:r>
    </w:p>
    <w:p w14:paraId="7C551EA6" w14:textId="77777777" w:rsidR="00406B49" w:rsidRPr="008D282B" w:rsidRDefault="00406B49" w:rsidP="00406B49">
      <w:pPr>
        <w:ind w:left="90" w:right="-450"/>
        <w:rPr>
          <w:b/>
          <w:color w:val="4F6228" w:themeColor="accent3" w:themeShade="80"/>
          <w:szCs w:val="24"/>
        </w:rPr>
      </w:pPr>
    </w:p>
    <w:p w14:paraId="215EB221" w14:textId="37AD5AAB" w:rsidR="00406B49" w:rsidRPr="008D282B" w:rsidRDefault="00406B49" w:rsidP="00F15600">
      <w:pPr>
        <w:spacing w:after="120"/>
        <w:ind w:left="86" w:right="-446"/>
        <w:rPr>
          <w:b/>
          <w:szCs w:val="24"/>
        </w:rPr>
      </w:pPr>
      <w:r w:rsidRPr="008D282B">
        <w:rPr>
          <w:b/>
          <w:color w:val="4F6228" w:themeColor="accent3" w:themeShade="80"/>
          <w:szCs w:val="24"/>
        </w:rPr>
        <w:t>Revision Date:</w:t>
      </w:r>
      <w:r w:rsidR="00F15600" w:rsidRPr="008D282B">
        <w:rPr>
          <w:b/>
          <w:color w:val="4F6228" w:themeColor="accent3" w:themeShade="80"/>
          <w:szCs w:val="24"/>
        </w:rPr>
        <w:t xml:space="preserve"> </w:t>
      </w:r>
      <w:r w:rsidR="007A18F2">
        <w:rPr>
          <w:b/>
          <w:szCs w:val="24"/>
        </w:rPr>
        <w:t xml:space="preserve">August </w:t>
      </w:r>
      <w:r w:rsidR="00CF662F">
        <w:rPr>
          <w:b/>
          <w:szCs w:val="24"/>
        </w:rPr>
        <w:t>25, 2020</w:t>
      </w:r>
    </w:p>
    <w:p w14:paraId="70071AF2" w14:textId="4694EE0F" w:rsidR="00F15600" w:rsidRPr="008D282B" w:rsidRDefault="00F15600" w:rsidP="00F15600">
      <w:pPr>
        <w:ind w:left="90" w:right="-450"/>
        <w:rPr>
          <w:bCs/>
          <w:szCs w:val="24"/>
        </w:rPr>
      </w:pPr>
      <w:r w:rsidRPr="008D282B">
        <w:rPr>
          <w:bCs/>
          <w:szCs w:val="24"/>
        </w:rPr>
        <w:t xml:space="preserve">This resource was developed utilizing information from </w:t>
      </w:r>
      <w:r w:rsidR="00CE319A" w:rsidRPr="008D282B">
        <w:rPr>
          <w:bCs/>
          <w:szCs w:val="24"/>
        </w:rPr>
        <w:t xml:space="preserve">one or more of the following sources: </w:t>
      </w:r>
      <w:r w:rsidRPr="008D282B">
        <w:rPr>
          <w:bCs/>
          <w:szCs w:val="24"/>
        </w:rPr>
        <w:t>Centers for Disease Control &amp; Prevention (CDC), Centers for Medicare &amp; Medicaid Services (CMS), and the Minnesota Department of Health (MDH).  COVID-19 guidance from these agencies changes frequently, and we remind you to update your policies and procedures, as needed, to incorporate those changes.</w:t>
      </w:r>
    </w:p>
    <w:p w14:paraId="5A7DA192" w14:textId="20AC3C00" w:rsidR="00561B52" w:rsidRPr="008D282B" w:rsidRDefault="00561B52" w:rsidP="00F15600">
      <w:pPr>
        <w:ind w:left="90" w:right="-450"/>
        <w:rPr>
          <w:bCs/>
          <w:szCs w:val="24"/>
        </w:rPr>
      </w:pPr>
    </w:p>
    <w:p w14:paraId="5E30F5AA" w14:textId="68930504" w:rsidR="00F15600" w:rsidRDefault="002B70D8" w:rsidP="00F15600">
      <w:pPr>
        <w:ind w:left="90"/>
        <w:jc w:val="both"/>
        <w:rPr>
          <w:szCs w:val="24"/>
        </w:rPr>
      </w:pPr>
      <w:r>
        <w:rPr>
          <w:b/>
          <w:bCs/>
          <w:color w:val="4F6228" w:themeColor="accent3" w:themeShade="80"/>
          <w:szCs w:val="24"/>
        </w:rPr>
        <w:t>NOTICE</w:t>
      </w:r>
      <w:r w:rsidR="00F15600" w:rsidRPr="008D282B">
        <w:rPr>
          <w:b/>
          <w:bCs/>
          <w:color w:val="4F6228" w:themeColor="accent3" w:themeShade="80"/>
          <w:szCs w:val="24"/>
        </w:rPr>
        <w:t>:</w:t>
      </w:r>
      <w:r w:rsidR="00F15600" w:rsidRPr="008D282B">
        <w:rPr>
          <w:b/>
          <w:bCs/>
          <w:szCs w:val="24"/>
        </w:rPr>
        <w:t xml:space="preserve"> </w:t>
      </w:r>
      <w:r w:rsidR="00F15600" w:rsidRPr="008D282B">
        <w:rPr>
          <w:szCs w:val="24"/>
        </w:rPr>
        <w:t xml:space="preserve">This policy template is intended for aging services providers and is for general information purposes only. Each organization and care setting </w:t>
      </w:r>
      <w:proofErr w:type="gramStart"/>
      <w:r w:rsidR="00F15600" w:rsidRPr="008D282B">
        <w:rPr>
          <w:szCs w:val="24"/>
        </w:rPr>
        <w:t>is</w:t>
      </w:r>
      <w:proofErr w:type="gramEnd"/>
      <w:r w:rsidR="00F15600" w:rsidRPr="008D282B">
        <w:rPr>
          <w:szCs w:val="24"/>
        </w:rPr>
        <w:t xml:space="preserve"> different, and it is </w:t>
      </w:r>
      <w:r w:rsidR="00C93A65">
        <w:rPr>
          <w:szCs w:val="24"/>
        </w:rPr>
        <w:t>important</w:t>
      </w:r>
      <w:r w:rsidR="00C93A65" w:rsidRPr="00F62ADC">
        <w:rPr>
          <w:szCs w:val="24"/>
        </w:rPr>
        <w:t xml:space="preserve"> </w:t>
      </w:r>
      <w:r w:rsidR="00F15600" w:rsidRPr="008D282B">
        <w:rPr>
          <w:szCs w:val="24"/>
        </w:rPr>
        <w:t>that you customize the policy to align with your specific operational approach to the issues it covers.  This template does not constitute legal advice and does not guarantee compliance with state or federal regulatory requirements. Please direct any questions regarding this document to your organization’s legal counsel.</w:t>
      </w:r>
      <w:r w:rsidR="0094196E">
        <w:rPr>
          <w:szCs w:val="24"/>
        </w:rPr>
        <w:t xml:space="preserve">  Please see the MDH Long-term Care Testing: COVID-19 guidance as reference. </w:t>
      </w:r>
      <w:hyperlink r:id="rId10" w:history="1">
        <w:r w:rsidR="0094196E" w:rsidRPr="00432769">
          <w:rPr>
            <w:rStyle w:val="Hyperlink"/>
            <w:szCs w:val="24"/>
          </w:rPr>
          <w:t>https://www.health.state.mn.us/diseases/coronavirus/hcp/ltctesting.html</w:t>
        </w:r>
      </w:hyperlink>
    </w:p>
    <w:p w14:paraId="112E7ACE" w14:textId="77777777" w:rsidR="0094196E" w:rsidRDefault="0094196E" w:rsidP="00F15600">
      <w:pPr>
        <w:ind w:left="90"/>
        <w:jc w:val="both"/>
        <w:rPr>
          <w:szCs w:val="24"/>
        </w:rPr>
      </w:pPr>
    </w:p>
    <w:p w14:paraId="643C4102" w14:textId="0CD2E1D6" w:rsidR="0094196E" w:rsidRPr="008D282B" w:rsidRDefault="0094196E" w:rsidP="00F15600">
      <w:pPr>
        <w:ind w:left="90"/>
        <w:jc w:val="both"/>
        <w:rPr>
          <w:szCs w:val="24"/>
        </w:rPr>
        <w:sectPr w:rsidR="0094196E" w:rsidRPr="008D282B" w:rsidSect="00B27B43">
          <w:pgSz w:w="12240" w:h="15840"/>
          <w:pgMar w:top="1440" w:right="1440" w:bottom="1440" w:left="1440" w:header="720" w:footer="720" w:gutter="0"/>
          <w:cols w:space="720"/>
          <w:docGrid w:linePitch="326"/>
        </w:sectPr>
      </w:pPr>
    </w:p>
    <w:p w14:paraId="0204685B" w14:textId="002FBA97" w:rsidR="0015330C" w:rsidRPr="004B40A6" w:rsidRDefault="000C3B0F">
      <w:pPr>
        <w:jc w:val="center"/>
        <w:rPr>
          <w:b/>
          <w:szCs w:val="24"/>
        </w:rPr>
      </w:pPr>
      <w:r w:rsidRPr="004B40A6">
        <w:rPr>
          <w:b/>
          <w:szCs w:val="24"/>
        </w:rPr>
        <w:lastRenderedPageBreak/>
        <w:t>COVID-19: INFECTION PREVENTION &amp; CONTROL</w:t>
      </w:r>
    </w:p>
    <w:p w14:paraId="5221D99F" w14:textId="77777777" w:rsidR="000C3B0F" w:rsidRPr="004B40A6" w:rsidRDefault="000C3B0F">
      <w:pPr>
        <w:pStyle w:val="Heading1"/>
        <w:ind w:left="1530" w:hanging="1530"/>
        <w:rPr>
          <w:sz w:val="24"/>
          <w:szCs w:val="24"/>
        </w:rPr>
      </w:pPr>
    </w:p>
    <w:p w14:paraId="4ADC7DA2" w14:textId="636FA046" w:rsidR="0015330C" w:rsidRDefault="0015330C" w:rsidP="00A46062">
      <w:pPr>
        <w:pStyle w:val="Heading1"/>
        <w:ind w:left="1530" w:hanging="1530"/>
        <w:rPr>
          <w:sz w:val="24"/>
          <w:szCs w:val="24"/>
        </w:rPr>
      </w:pPr>
      <w:r w:rsidRPr="004B40A6">
        <w:rPr>
          <w:sz w:val="24"/>
          <w:szCs w:val="24"/>
        </w:rPr>
        <w:t xml:space="preserve">SUBJECT:  </w:t>
      </w:r>
      <w:r w:rsidR="007A18F2">
        <w:rPr>
          <w:sz w:val="24"/>
          <w:szCs w:val="24"/>
        </w:rPr>
        <w:t>COVID-19 Community Testing Plan</w:t>
      </w:r>
    </w:p>
    <w:p w14:paraId="313A2AEC" w14:textId="6B3A490F" w:rsidR="00B50688" w:rsidRDefault="00B50688" w:rsidP="00B50688"/>
    <w:p w14:paraId="62B4CAC2" w14:textId="444AE984" w:rsidR="00406B49" w:rsidRPr="00453A64" w:rsidRDefault="00406B49" w:rsidP="00406B49">
      <w:pPr>
        <w:pStyle w:val="Heading2"/>
        <w:rPr>
          <w:rFonts w:ascii="Times New Roman" w:hAnsi="Times New Roman"/>
        </w:rPr>
      </w:pPr>
      <w:r w:rsidRPr="00453A64">
        <w:rPr>
          <w:rFonts w:ascii="Times New Roman" w:hAnsi="Times New Roman"/>
        </w:rPr>
        <w:t xml:space="preserve">Accountability:  All Staff                      </w:t>
      </w:r>
      <w:r w:rsidRPr="00453A64">
        <w:rPr>
          <w:rFonts w:ascii="Times New Roman" w:hAnsi="Times New Roman"/>
        </w:rPr>
        <w:tab/>
        <w:t xml:space="preserve">                    Document No.:                               </w:t>
      </w:r>
    </w:p>
    <w:p w14:paraId="4CD35C8D" w14:textId="77777777" w:rsidR="00406B49" w:rsidRPr="00F5686F" w:rsidRDefault="00406B49" w:rsidP="00406B49">
      <w:pPr>
        <w:pBdr>
          <w:top w:val="single" w:sz="4" w:space="1" w:color="auto"/>
          <w:left w:val="single" w:sz="4" w:space="4" w:color="auto"/>
          <w:bottom w:val="single" w:sz="4" w:space="1" w:color="auto"/>
          <w:right w:val="single" w:sz="4" w:space="4" w:color="auto"/>
        </w:pBdr>
        <w:rPr>
          <w:b/>
          <w:highlight w:val="yellow"/>
        </w:rPr>
      </w:pPr>
    </w:p>
    <w:p w14:paraId="63927286" w14:textId="1533FDB9" w:rsidR="00406B49" w:rsidRPr="00F5686F" w:rsidRDefault="00406B49" w:rsidP="00406B49">
      <w:pPr>
        <w:pBdr>
          <w:top w:val="single" w:sz="4" w:space="1" w:color="auto"/>
          <w:left w:val="single" w:sz="4" w:space="4" w:color="auto"/>
          <w:bottom w:val="single" w:sz="4" w:space="1" w:color="auto"/>
          <w:right w:val="single" w:sz="4" w:space="4" w:color="auto"/>
        </w:pBdr>
        <w:rPr>
          <w:b/>
        </w:rPr>
      </w:pPr>
      <w:r w:rsidRPr="00F5686F">
        <w:rPr>
          <w:b/>
        </w:rPr>
        <w:t>Reference:</w:t>
      </w:r>
      <w:r>
        <w:rPr>
          <w:b/>
        </w:rPr>
        <w:t xml:space="preserve"> </w:t>
      </w:r>
      <w:r>
        <w:rPr>
          <w:bCs/>
        </w:rPr>
        <w:t xml:space="preserve">Centers </w:t>
      </w:r>
      <w:r w:rsidR="00734DAD">
        <w:rPr>
          <w:bCs/>
        </w:rPr>
        <w:t xml:space="preserve">for Medicare &amp; Medicaid Services (CMS) </w:t>
      </w:r>
      <w:r w:rsidR="00734DAD" w:rsidRPr="00734DAD">
        <w:rPr>
          <w:bCs/>
        </w:rPr>
        <w:t>Guidance for Infection Control and Prevention of Coronavirus Disease 2019 (COVID-19) in nursing homes</w:t>
      </w:r>
      <w:r w:rsidR="00734DAD">
        <w:rPr>
          <w:bCs/>
        </w:rPr>
        <w:t>:</w:t>
      </w:r>
      <w:r w:rsidR="00734DAD" w:rsidRPr="00734DAD">
        <w:rPr>
          <w:bCs/>
        </w:rPr>
        <w:t>QSO-20-14-NH-REVISED</w:t>
      </w:r>
      <w:r w:rsidR="00734DAD">
        <w:rPr>
          <w:bCs/>
        </w:rPr>
        <w:t xml:space="preserve">; CMS </w:t>
      </w:r>
      <w:r w:rsidR="00734DAD" w:rsidRPr="00734DAD">
        <w:rPr>
          <w:bCs/>
        </w:rPr>
        <w:t>Frequently Asked Questions</w:t>
      </w:r>
      <w:r w:rsidR="00734DAD">
        <w:rPr>
          <w:bCs/>
        </w:rPr>
        <w:t xml:space="preserve">: </w:t>
      </w:r>
      <w:r w:rsidR="00734DAD" w:rsidRPr="00734DAD">
        <w:rPr>
          <w:bCs/>
        </w:rPr>
        <w:t>QSO-20-28-NH</w:t>
      </w:r>
      <w:r w:rsidR="00734DAD">
        <w:rPr>
          <w:bCs/>
        </w:rPr>
        <w:t>;</w:t>
      </w:r>
      <w:r w:rsidR="00734DAD" w:rsidRPr="00734DAD">
        <w:rPr>
          <w:bCs/>
        </w:rPr>
        <w:t xml:space="preserve"> </w:t>
      </w:r>
      <w:r w:rsidRPr="009973C3">
        <w:rPr>
          <w:bCs/>
        </w:rPr>
        <w:t xml:space="preserve">Minnesota Department of Health </w:t>
      </w:r>
      <w:r>
        <w:rPr>
          <w:bCs/>
        </w:rPr>
        <w:t xml:space="preserve">(MDH) </w:t>
      </w:r>
      <w:r w:rsidR="00734DAD">
        <w:t>Updated Guidance for MDH-Licensed Providers of Residential Settings with At-Risk Residents COVID-19.</w:t>
      </w:r>
    </w:p>
    <w:p w14:paraId="3466D08B" w14:textId="4FC7690B" w:rsidR="0015330C" w:rsidRPr="004B40A6" w:rsidRDefault="0015330C">
      <w:pPr>
        <w:pBdr>
          <w:bottom w:val="single" w:sz="18" w:space="6" w:color="auto"/>
        </w:pBdr>
        <w:rPr>
          <w:b/>
          <w:szCs w:val="24"/>
        </w:rPr>
      </w:pPr>
    </w:p>
    <w:p w14:paraId="30E0CD05" w14:textId="77777777" w:rsidR="00166E4F" w:rsidRPr="004B40A6" w:rsidRDefault="00166E4F">
      <w:pPr>
        <w:rPr>
          <w:b/>
          <w:szCs w:val="24"/>
        </w:rPr>
      </w:pPr>
    </w:p>
    <w:p w14:paraId="3B2613B4" w14:textId="66770C65" w:rsidR="0015330C" w:rsidRPr="004B40A6" w:rsidRDefault="0015330C" w:rsidP="00316EEB">
      <w:pPr>
        <w:ind w:left="1440" w:hanging="1440"/>
        <w:rPr>
          <w:b/>
          <w:bCs/>
          <w:szCs w:val="24"/>
        </w:rPr>
      </w:pPr>
      <w:r w:rsidRPr="004B40A6">
        <w:rPr>
          <w:b/>
          <w:szCs w:val="24"/>
        </w:rPr>
        <w:t xml:space="preserve">POLICY: </w:t>
      </w:r>
      <w:r w:rsidR="00316EEB" w:rsidRPr="004B40A6">
        <w:rPr>
          <w:b/>
          <w:szCs w:val="24"/>
        </w:rPr>
        <w:tab/>
      </w:r>
      <w:r w:rsidR="007A18F2">
        <w:rPr>
          <w:bCs/>
          <w:szCs w:val="24"/>
        </w:rPr>
        <w:t>To identify COVID-19 positive residents and staff</w:t>
      </w:r>
      <w:r w:rsidR="00CF662F">
        <w:rPr>
          <w:bCs/>
          <w:szCs w:val="24"/>
        </w:rPr>
        <w:t xml:space="preserve"> through viral testing</w:t>
      </w:r>
      <w:r w:rsidR="007A18F2">
        <w:rPr>
          <w:bCs/>
          <w:szCs w:val="24"/>
        </w:rPr>
        <w:t>; testing is a priority to help inform clinical care and infection prevention and control practices in our setting.</w:t>
      </w:r>
      <w:r w:rsidR="00166E4F" w:rsidRPr="004B40A6">
        <w:rPr>
          <w:bCs/>
          <w:szCs w:val="24"/>
        </w:rPr>
        <w:t xml:space="preserve"> </w:t>
      </w:r>
    </w:p>
    <w:p w14:paraId="3ECEC6E5" w14:textId="77777777" w:rsidR="0015330C" w:rsidRPr="004B40A6" w:rsidRDefault="0015330C">
      <w:pPr>
        <w:pStyle w:val="Header"/>
        <w:tabs>
          <w:tab w:val="clear" w:pos="4320"/>
          <w:tab w:val="clear" w:pos="8640"/>
        </w:tabs>
        <w:rPr>
          <w:bCs/>
          <w:szCs w:val="24"/>
        </w:rPr>
      </w:pPr>
    </w:p>
    <w:p w14:paraId="28CA5E4A" w14:textId="46979DF4" w:rsidR="007A18F2" w:rsidRDefault="007A18F2">
      <w:pPr>
        <w:rPr>
          <w:b/>
          <w:szCs w:val="24"/>
        </w:rPr>
      </w:pPr>
      <w:r>
        <w:rPr>
          <w:b/>
          <w:szCs w:val="24"/>
        </w:rPr>
        <w:t>KEY POINTS:</w:t>
      </w:r>
    </w:p>
    <w:p w14:paraId="419361B9" w14:textId="77777777" w:rsidR="007C2039" w:rsidRDefault="007C2039">
      <w:pPr>
        <w:rPr>
          <w:b/>
          <w:szCs w:val="24"/>
        </w:rPr>
      </w:pPr>
    </w:p>
    <w:p w14:paraId="5E3285BE" w14:textId="5E41D276" w:rsidR="007A18F2" w:rsidRPr="007A18F2" w:rsidRDefault="007A18F2" w:rsidP="007A18F2">
      <w:pPr>
        <w:pStyle w:val="ListParagraph"/>
        <w:numPr>
          <w:ilvl w:val="0"/>
          <w:numId w:val="40"/>
        </w:numPr>
        <w:rPr>
          <w:bCs/>
          <w:szCs w:val="24"/>
        </w:rPr>
      </w:pPr>
      <w:r w:rsidRPr="007A18F2">
        <w:rPr>
          <w:bCs/>
          <w:szCs w:val="24"/>
        </w:rPr>
        <w:t>RT-PCR-based testing can inform clinical decision making.</w:t>
      </w:r>
    </w:p>
    <w:p w14:paraId="19D05498" w14:textId="42AA4C92" w:rsidR="007A18F2" w:rsidRPr="007A18F2" w:rsidRDefault="007A18F2" w:rsidP="007A18F2">
      <w:pPr>
        <w:pStyle w:val="ListParagraph"/>
        <w:numPr>
          <w:ilvl w:val="0"/>
          <w:numId w:val="40"/>
        </w:numPr>
        <w:rPr>
          <w:bCs/>
          <w:szCs w:val="24"/>
        </w:rPr>
      </w:pPr>
      <w:r w:rsidRPr="007A18F2">
        <w:rPr>
          <w:bCs/>
          <w:szCs w:val="24"/>
        </w:rPr>
        <w:t>Testing is used to inform specific IPC</w:t>
      </w:r>
      <w:r w:rsidR="00432769">
        <w:rPr>
          <w:bCs/>
          <w:szCs w:val="24"/>
        </w:rPr>
        <w:t xml:space="preserve"> (Infection Prevention &amp; Control)</w:t>
      </w:r>
      <w:r w:rsidRPr="007A18F2">
        <w:rPr>
          <w:bCs/>
          <w:szCs w:val="24"/>
        </w:rPr>
        <w:t xml:space="preserve"> actions, such as determining infection burden across different units, </w:t>
      </w:r>
      <w:proofErr w:type="spellStart"/>
      <w:r w:rsidRPr="007A18F2">
        <w:rPr>
          <w:bCs/>
          <w:szCs w:val="24"/>
        </w:rPr>
        <w:t>cohorting</w:t>
      </w:r>
      <w:proofErr w:type="spellEnd"/>
      <w:r w:rsidRPr="007A18F2">
        <w:rPr>
          <w:bCs/>
          <w:szCs w:val="24"/>
        </w:rPr>
        <w:t xml:space="preserve"> residents, identifying positive staff for work exclusion, and enabling staff to return after infection.</w:t>
      </w:r>
    </w:p>
    <w:p w14:paraId="684A1ADE" w14:textId="47B81DB5" w:rsidR="007A18F2" w:rsidRPr="007A18F2" w:rsidRDefault="007A18F2" w:rsidP="007A18F2">
      <w:pPr>
        <w:pStyle w:val="ListParagraph"/>
        <w:numPr>
          <w:ilvl w:val="0"/>
          <w:numId w:val="40"/>
        </w:numPr>
        <w:rPr>
          <w:bCs/>
          <w:szCs w:val="24"/>
        </w:rPr>
      </w:pPr>
      <w:r w:rsidRPr="007A18F2">
        <w:rPr>
          <w:bCs/>
          <w:szCs w:val="24"/>
        </w:rPr>
        <w:t>Testing may be used to discontinue Transmission-based Precautions for residents who have tested COVID-19 positive.</w:t>
      </w:r>
    </w:p>
    <w:p w14:paraId="4AC79B21" w14:textId="5168C92E" w:rsidR="007A18F2" w:rsidRPr="007A18F2" w:rsidRDefault="007A18F2" w:rsidP="007A18F2">
      <w:pPr>
        <w:pStyle w:val="ListParagraph"/>
        <w:numPr>
          <w:ilvl w:val="0"/>
          <w:numId w:val="40"/>
        </w:numPr>
        <w:rPr>
          <w:bCs/>
          <w:szCs w:val="24"/>
        </w:rPr>
      </w:pPr>
      <w:r w:rsidRPr="007A18F2">
        <w:rPr>
          <w:bCs/>
          <w:szCs w:val="24"/>
        </w:rPr>
        <w:t xml:space="preserve">A negative RT-PCR test only indicates that an individual did not have detectable virus material present at the time of testing, and repeat testing might be needed. Widespread community transmission </w:t>
      </w:r>
      <w:r w:rsidR="00CC4933">
        <w:rPr>
          <w:bCs/>
          <w:szCs w:val="24"/>
        </w:rPr>
        <w:t>as well as</w:t>
      </w:r>
      <w:r w:rsidR="00CC4933" w:rsidRPr="007A18F2">
        <w:rPr>
          <w:bCs/>
          <w:szCs w:val="24"/>
        </w:rPr>
        <w:t xml:space="preserve"> </w:t>
      </w:r>
      <w:r w:rsidRPr="007A18F2">
        <w:rPr>
          <w:bCs/>
          <w:szCs w:val="24"/>
        </w:rPr>
        <w:t>movement of staff and residents in and out of a facility result in a continuous risk of introduction.</w:t>
      </w:r>
    </w:p>
    <w:p w14:paraId="1EFA01B0" w14:textId="67B17E98" w:rsidR="007A18F2" w:rsidRPr="007A18F2" w:rsidRDefault="007A18F2" w:rsidP="007A18F2">
      <w:pPr>
        <w:pStyle w:val="ListParagraph"/>
        <w:numPr>
          <w:ilvl w:val="0"/>
          <w:numId w:val="40"/>
        </w:numPr>
        <w:rPr>
          <w:bCs/>
          <w:szCs w:val="24"/>
        </w:rPr>
      </w:pPr>
      <w:r w:rsidRPr="007A18F2">
        <w:rPr>
          <w:bCs/>
          <w:szCs w:val="24"/>
        </w:rPr>
        <w:t>Testing complements existing IPC interventions but does not replace good IPC.</w:t>
      </w:r>
    </w:p>
    <w:p w14:paraId="781F6E3D" w14:textId="79CC0FCF" w:rsidR="007A18F2" w:rsidRPr="007A18F2" w:rsidRDefault="007A18F2" w:rsidP="007A18F2">
      <w:pPr>
        <w:pStyle w:val="ListParagraph"/>
        <w:numPr>
          <w:ilvl w:val="0"/>
          <w:numId w:val="40"/>
        </w:numPr>
        <w:rPr>
          <w:bCs/>
          <w:szCs w:val="24"/>
        </w:rPr>
      </w:pPr>
      <w:r w:rsidRPr="007A18F2">
        <w:rPr>
          <w:bCs/>
          <w:szCs w:val="24"/>
        </w:rPr>
        <w:t>Test strategies should be developed in the context of each facility’s physical space, existing response plans and capacity, and the current risk of COVID-19 introduction posed by staff, visitors, and residents that leave the facility.</w:t>
      </w:r>
    </w:p>
    <w:p w14:paraId="0F3DEEC6" w14:textId="77777777" w:rsidR="007A18F2" w:rsidRPr="007A18F2" w:rsidRDefault="007A18F2" w:rsidP="007A18F2">
      <w:pPr>
        <w:pStyle w:val="ListParagraph"/>
        <w:numPr>
          <w:ilvl w:val="0"/>
          <w:numId w:val="40"/>
        </w:numPr>
        <w:rPr>
          <w:bCs/>
          <w:szCs w:val="24"/>
        </w:rPr>
      </w:pPr>
      <w:r w:rsidRPr="007A18F2">
        <w:rPr>
          <w:bCs/>
          <w:szCs w:val="24"/>
        </w:rPr>
        <w:t xml:space="preserve">Facility-wide resident and staff testing can be used to support prevention efforts but should not be used as an isolated strategy. Preparations should be made for the potential impact on staffing levels, need for enhanced IPC strategies, including </w:t>
      </w:r>
      <w:proofErr w:type="spellStart"/>
      <w:r w:rsidRPr="007A18F2">
        <w:rPr>
          <w:bCs/>
          <w:szCs w:val="24"/>
        </w:rPr>
        <w:t>cohorting</w:t>
      </w:r>
      <w:proofErr w:type="spellEnd"/>
      <w:r w:rsidRPr="007A18F2">
        <w:rPr>
          <w:bCs/>
          <w:szCs w:val="24"/>
        </w:rPr>
        <w:t>, and communication with residents, families, and staff.</w:t>
      </w:r>
    </w:p>
    <w:p w14:paraId="55A47457" w14:textId="39FBFDC1" w:rsidR="007A18F2" w:rsidRPr="007A18F2" w:rsidRDefault="007A18F2" w:rsidP="007A18F2">
      <w:pPr>
        <w:pStyle w:val="ListParagraph"/>
        <w:numPr>
          <w:ilvl w:val="0"/>
          <w:numId w:val="40"/>
        </w:numPr>
        <w:rPr>
          <w:bCs/>
          <w:szCs w:val="24"/>
        </w:rPr>
      </w:pPr>
      <w:r w:rsidRPr="007A18F2">
        <w:rPr>
          <w:bCs/>
          <w:szCs w:val="24"/>
        </w:rPr>
        <w:t>Even with a comprehensive strategy, facilities will experience illness and death because of COVID-19.</w:t>
      </w:r>
    </w:p>
    <w:p w14:paraId="0F0F9C8A" w14:textId="77777777" w:rsidR="007A18F2" w:rsidRDefault="007A18F2">
      <w:pPr>
        <w:rPr>
          <w:b/>
          <w:szCs w:val="24"/>
        </w:rPr>
      </w:pPr>
    </w:p>
    <w:p w14:paraId="6F69C74F" w14:textId="254F072D" w:rsidR="00CF662F" w:rsidRDefault="00CF662F">
      <w:pPr>
        <w:rPr>
          <w:b/>
          <w:szCs w:val="24"/>
        </w:rPr>
      </w:pPr>
      <w:r>
        <w:rPr>
          <w:b/>
          <w:szCs w:val="24"/>
        </w:rPr>
        <w:t>DEFINITIONS:</w:t>
      </w:r>
    </w:p>
    <w:p w14:paraId="082E4C60" w14:textId="77777777" w:rsidR="00CF662F" w:rsidRPr="00CF662F" w:rsidRDefault="00CF662F" w:rsidP="00CF662F">
      <w:pPr>
        <w:pStyle w:val="ListParagraph"/>
        <w:numPr>
          <w:ilvl w:val="0"/>
          <w:numId w:val="46"/>
        </w:numPr>
        <w:contextualSpacing/>
        <w:jc w:val="both"/>
      </w:pPr>
      <w:r w:rsidRPr="00CF662F">
        <w:rPr>
          <w:u w:val="single"/>
        </w:rPr>
        <w:t>Known or Suspected Exposure</w:t>
      </w:r>
      <w:r w:rsidRPr="00CF662F">
        <w:t>: defined as being within 6 feet for at least 15 minutes with someone who has tested positive for COVID-19 or who presents the signs or symptoms consistent with COVID-19.  It also includes working in another facility that has COVID-19; had high-risk PPE breach with a COVID-19-positive resident; or have a household member or intimate contact with confirmed or suspected COVID-19.</w:t>
      </w:r>
    </w:p>
    <w:p w14:paraId="7334B712" w14:textId="77777777" w:rsidR="00CF662F" w:rsidRPr="00CF662F" w:rsidRDefault="00CF662F" w:rsidP="00CF662F">
      <w:pPr>
        <w:jc w:val="both"/>
        <w:rPr>
          <w:b/>
        </w:rPr>
      </w:pPr>
    </w:p>
    <w:p w14:paraId="48601038" w14:textId="77777777" w:rsidR="00CF662F" w:rsidRPr="00CF662F" w:rsidRDefault="00CF662F" w:rsidP="00CF662F">
      <w:pPr>
        <w:pStyle w:val="ListParagraph"/>
        <w:numPr>
          <w:ilvl w:val="0"/>
          <w:numId w:val="46"/>
        </w:numPr>
        <w:contextualSpacing/>
        <w:jc w:val="both"/>
      </w:pPr>
      <w:r w:rsidRPr="00CF662F">
        <w:rPr>
          <w:u w:val="single"/>
        </w:rPr>
        <w:t>Pandemic</w:t>
      </w:r>
      <w:r w:rsidRPr="00CF662F">
        <w:t>: The time period between the March 13, 2020 declaration of the National Emergency Concerning the Novel Coronavirus Disease (COVID-19) Outbreak and the end of the National Emergency as announced by the President of the United States or the end of significant community transmission as determined by the Employer in consultation with public health officials, whichever is later.</w:t>
      </w:r>
    </w:p>
    <w:p w14:paraId="13828B5B" w14:textId="0FD8D239" w:rsidR="00CF662F" w:rsidRPr="00CF662F" w:rsidRDefault="00CF662F" w:rsidP="00CF662F">
      <w:pPr>
        <w:contextualSpacing/>
        <w:jc w:val="both"/>
      </w:pPr>
      <w:r w:rsidRPr="00CF662F">
        <w:t xml:space="preserve"> </w:t>
      </w:r>
    </w:p>
    <w:p w14:paraId="1228ECFD" w14:textId="77777777" w:rsidR="00CF662F" w:rsidRPr="00CF662F" w:rsidRDefault="00CF662F" w:rsidP="00CF662F">
      <w:pPr>
        <w:jc w:val="both"/>
      </w:pPr>
    </w:p>
    <w:p w14:paraId="471871F6" w14:textId="322EF74E" w:rsidR="00CF662F" w:rsidRPr="00CF662F" w:rsidRDefault="00CF662F" w:rsidP="00CF662F">
      <w:pPr>
        <w:pStyle w:val="ListParagraph"/>
        <w:numPr>
          <w:ilvl w:val="0"/>
          <w:numId w:val="46"/>
        </w:numPr>
        <w:contextualSpacing/>
        <w:jc w:val="both"/>
      </w:pPr>
      <w:r w:rsidRPr="00CF662F">
        <w:rPr>
          <w:u w:val="single"/>
        </w:rPr>
        <w:t>Viral test</w:t>
      </w:r>
      <w:r>
        <w:rPr>
          <w:u w:val="single"/>
        </w:rPr>
        <w:t xml:space="preserve"> / Test / PT-PCR Test</w:t>
      </w:r>
      <w:r w:rsidRPr="00CF662F">
        <w:t xml:space="preserve">: The testing of a sample from the respiratory system (such as swabs of the inside of the nose) for the purpose of identifying an infection of </w:t>
      </w:r>
      <w:r w:rsidRPr="00CF662F">
        <w:rPr>
          <w:sz w:val="22"/>
        </w:rPr>
        <w:t xml:space="preserve">SARS-CoV-2, the virus that causes </w:t>
      </w:r>
      <w:r w:rsidRPr="00CF662F">
        <w:t>COVID-19.</w:t>
      </w:r>
    </w:p>
    <w:p w14:paraId="63D31074" w14:textId="77777777" w:rsidR="00CF662F" w:rsidRDefault="00CF662F">
      <w:pPr>
        <w:rPr>
          <w:b/>
          <w:szCs w:val="24"/>
        </w:rPr>
      </w:pPr>
    </w:p>
    <w:p w14:paraId="29CF9C42" w14:textId="77777777" w:rsidR="00CF662F" w:rsidRDefault="00CF662F">
      <w:pPr>
        <w:rPr>
          <w:b/>
          <w:szCs w:val="24"/>
        </w:rPr>
      </w:pPr>
    </w:p>
    <w:p w14:paraId="1DB10540" w14:textId="48100654" w:rsidR="0015330C" w:rsidRPr="004B40A6" w:rsidRDefault="0015330C">
      <w:pPr>
        <w:rPr>
          <w:b/>
          <w:szCs w:val="24"/>
        </w:rPr>
      </w:pPr>
      <w:r w:rsidRPr="004B40A6">
        <w:rPr>
          <w:b/>
          <w:szCs w:val="24"/>
        </w:rPr>
        <w:t>PROCEDURE:</w:t>
      </w:r>
    </w:p>
    <w:p w14:paraId="2B233BB9" w14:textId="51960E00" w:rsidR="0015330C" w:rsidRDefault="0015330C" w:rsidP="007A18F2">
      <w:pPr>
        <w:rPr>
          <w:szCs w:val="24"/>
        </w:rPr>
      </w:pPr>
    </w:p>
    <w:p w14:paraId="04A3F0F8" w14:textId="269F4144" w:rsidR="007A18F2" w:rsidRPr="00CF662F" w:rsidRDefault="007C2039" w:rsidP="007A18F2">
      <w:pPr>
        <w:rPr>
          <w:szCs w:val="24"/>
        </w:rPr>
      </w:pPr>
      <w:r w:rsidRPr="00CF662F">
        <w:rPr>
          <w:szCs w:val="24"/>
        </w:rPr>
        <w:t>Testing Plan:</w:t>
      </w:r>
    </w:p>
    <w:p w14:paraId="4EB003FE" w14:textId="77777777" w:rsidR="007A18F2" w:rsidRPr="00CF662F" w:rsidRDefault="007A18F2" w:rsidP="007A18F2">
      <w:pPr>
        <w:rPr>
          <w:szCs w:val="24"/>
        </w:rPr>
      </w:pPr>
    </w:p>
    <w:p w14:paraId="03F50D3E" w14:textId="5356C652" w:rsidR="00FA44B1" w:rsidRDefault="00FA44B1" w:rsidP="00CF662F">
      <w:pPr>
        <w:pStyle w:val="Heading3"/>
        <w:numPr>
          <w:ilvl w:val="0"/>
          <w:numId w:val="47"/>
        </w:numPr>
        <w:spacing w:before="0"/>
        <w:rPr>
          <w:rFonts w:ascii="Times New Roman" w:hAnsi="Times New Roman" w:cs="Times New Roman"/>
          <w:color w:val="C00000"/>
        </w:rPr>
      </w:pPr>
      <w:r>
        <w:rPr>
          <w:rFonts w:ascii="Times New Roman" w:hAnsi="Times New Roman" w:cs="Times New Roman"/>
          <w:color w:val="auto"/>
        </w:rPr>
        <w:t xml:space="preserve">Threat Assessment:  </w:t>
      </w:r>
      <w:r>
        <w:rPr>
          <w:rFonts w:ascii="Times New Roman" w:hAnsi="Times New Roman" w:cs="Times New Roman"/>
          <w:color w:val="C00000"/>
        </w:rPr>
        <w:t>[Address how you will discuss a risk/threat assessment here.]</w:t>
      </w:r>
    </w:p>
    <w:p w14:paraId="43032423" w14:textId="648FDCE5" w:rsidR="00FA44B1" w:rsidRPr="00FA44B1" w:rsidRDefault="00FA44B1" w:rsidP="00FA44B1">
      <w:pPr>
        <w:pStyle w:val="ListParagraph"/>
        <w:numPr>
          <w:ilvl w:val="0"/>
          <w:numId w:val="49"/>
        </w:numPr>
        <w:ind w:left="1080"/>
      </w:pPr>
      <w:r>
        <w:t>A threat assessment will be conducted at least monthly and/or whenever conditions change such as an increase of cases within the community or symptoms in residents / staff (</w:t>
      </w:r>
      <w:r>
        <w:rPr>
          <w:color w:val="C00000"/>
        </w:rPr>
        <w:t>taken directly from MDH testing plan template).</w:t>
      </w:r>
    </w:p>
    <w:p w14:paraId="03EE6BA6" w14:textId="77777777" w:rsidR="00FA44B1" w:rsidRDefault="00FA44B1" w:rsidP="00CF662F">
      <w:pPr>
        <w:pStyle w:val="Heading3"/>
        <w:numPr>
          <w:ilvl w:val="0"/>
          <w:numId w:val="47"/>
        </w:numPr>
        <w:spacing w:before="0"/>
        <w:rPr>
          <w:rFonts w:ascii="Times New Roman" w:hAnsi="Times New Roman" w:cs="Times New Roman"/>
          <w:color w:val="auto"/>
        </w:rPr>
      </w:pPr>
      <w:r>
        <w:rPr>
          <w:rFonts w:ascii="Times New Roman" w:hAnsi="Times New Roman" w:cs="Times New Roman"/>
          <w:color w:val="auto"/>
        </w:rPr>
        <w:t xml:space="preserve">Medical Orders:  </w:t>
      </w:r>
    </w:p>
    <w:p w14:paraId="4D2E3A55" w14:textId="678F5AE0" w:rsidR="00FA44B1" w:rsidRDefault="00FA44B1" w:rsidP="00FA44B1">
      <w:pPr>
        <w:pStyle w:val="Heading3"/>
        <w:numPr>
          <w:ilvl w:val="1"/>
          <w:numId w:val="47"/>
        </w:numPr>
        <w:spacing w:before="0"/>
        <w:ind w:left="1080"/>
        <w:rPr>
          <w:rFonts w:ascii="Times New Roman" w:hAnsi="Times New Roman" w:cs="Times New Roman"/>
          <w:color w:val="C00000"/>
        </w:rPr>
      </w:pPr>
      <w:r>
        <w:rPr>
          <w:rFonts w:ascii="Times New Roman" w:hAnsi="Times New Roman" w:cs="Times New Roman"/>
          <w:color w:val="auto"/>
        </w:rPr>
        <w:t>Medical orders for resident testing will be obtained by [</w:t>
      </w:r>
      <w:r>
        <w:rPr>
          <w:rFonts w:ascii="Times New Roman" w:hAnsi="Times New Roman" w:cs="Times New Roman"/>
          <w:color w:val="C00000"/>
        </w:rPr>
        <w:t>address how you will obtain provider orders for testing residents].</w:t>
      </w:r>
    </w:p>
    <w:p w14:paraId="019E22EA" w14:textId="77C88D97" w:rsidR="00FA44B1" w:rsidRPr="00FA44B1" w:rsidRDefault="00FA44B1" w:rsidP="00FA44B1">
      <w:pPr>
        <w:pStyle w:val="ListParagraph"/>
        <w:numPr>
          <w:ilvl w:val="1"/>
          <w:numId w:val="47"/>
        </w:numPr>
        <w:ind w:left="1080"/>
      </w:pPr>
      <w:r>
        <w:t>Medical orders for staff testing [</w:t>
      </w:r>
      <w:r>
        <w:rPr>
          <w:color w:val="C00000"/>
        </w:rPr>
        <w:t>address how you will obtain provider orders for staff testing].</w:t>
      </w:r>
    </w:p>
    <w:p w14:paraId="63ECDFD3" w14:textId="2C3B55D5" w:rsidR="00FA44B1" w:rsidRPr="00FA44B1" w:rsidRDefault="00FA44B1" w:rsidP="00FA44B1">
      <w:pPr>
        <w:pStyle w:val="ListParagraph"/>
        <w:numPr>
          <w:ilvl w:val="1"/>
          <w:numId w:val="47"/>
        </w:numPr>
        <w:ind w:left="1080"/>
      </w:pPr>
      <w:r>
        <w:t>Staff will include [</w:t>
      </w:r>
      <w:r>
        <w:rPr>
          <w:color w:val="C00000"/>
        </w:rPr>
        <w:t>to which staff will this apply?]</w:t>
      </w:r>
    </w:p>
    <w:p w14:paraId="5ADFFD9F" w14:textId="7E1A2C9B" w:rsidR="00CF662F" w:rsidRPr="00CF662F" w:rsidRDefault="00CF662F" w:rsidP="00CF662F">
      <w:pPr>
        <w:pStyle w:val="Heading3"/>
        <w:numPr>
          <w:ilvl w:val="0"/>
          <w:numId w:val="47"/>
        </w:numPr>
        <w:spacing w:before="0"/>
        <w:rPr>
          <w:rFonts w:ascii="Times New Roman" w:hAnsi="Times New Roman" w:cs="Times New Roman"/>
          <w:color w:val="auto"/>
        </w:rPr>
      </w:pPr>
      <w:r w:rsidRPr="00CF662F">
        <w:rPr>
          <w:rFonts w:ascii="Times New Roman" w:hAnsi="Times New Roman" w:cs="Times New Roman"/>
          <w:color w:val="auto"/>
        </w:rPr>
        <w:t>Initial Testing</w:t>
      </w:r>
    </w:p>
    <w:p w14:paraId="5E11B2EC" w14:textId="77777777" w:rsidR="00CF662F" w:rsidRPr="00CF662F" w:rsidRDefault="00CF662F" w:rsidP="00CF662F">
      <w:pPr>
        <w:jc w:val="both"/>
      </w:pPr>
    </w:p>
    <w:p w14:paraId="6809F2BB" w14:textId="77777777" w:rsidR="00CF662F" w:rsidRPr="00CF662F" w:rsidRDefault="00CF662F" w:rsidP="00CF662F">
      <w:pPr>
        <w:pStyle w:val="ListParagraph"/>
        <w:numPr>
          <w:ilvl w:val="0"/>
          <w:numId w:val="43"/>
        </w:numPr>
        <w:contextualSpacing/>
        <w:jc w:val="both"/>
      </w:pPr>
      <w:r w:rsidRPr="00CF662F">
        <w:rPr>
          <w:u w:val="single"/>
        </w:rPr>
        <w:t>Job Applicants</w:t>
      </w:r>
      <w:r w:rsidRPr="00CF662F">
        <w:t>: Applicants who receive a conditional offer of employment must have a documented negative viral test within seven (7) days of their start date before they may commence employment.</w:t>
      </w:r>
    </w:p>
    <w:p w14:paraId="60B1D875" w14:textId="77777777" w:rsidR="00CF662F" w:rsidRPr="00CF662F" w:rsidRDefault="00CF662F" w:rsidP="00CF662F">
      <w:pPr>
        <w:jc w:val="both"/>
      </w:pPr>
    </w:p>
    <w:p w14:paraId="21C9E941" w14:textId="77777777" w:rsidR="00CF662F" w:rsidRPr="00CF662F" w:rsidRDefault="00CF662F" w:rsidP="00CF662F">
      <w:pPr>
        <w:pStyle w:val="ListParagraph"/>
        <w:numPr>
          <w:ilvl w:val="0"/>
          <w:numId w:val="43"/>
        </w:numPr>
        <w:contextualSpacing/>
        <w:jc w:val="both"/>
      </w:pPr>
      <w:r w:rsidRPr="00CF662F">
        <w:rPr>
          <w:u w:val="single"/>
        </w:rPr>
        <w:t>Current Employees</w:t>
      </w:r>
      <w:r w:rsidRPr="00CF662F">
        <w:t xml:space="preserve">: All individual working in or volunteering in </w:t>
      </w:r>
      <w:r w:rsidRPr="00CF662F">
        <w:rPr>
          <w:highlight w:val="yellow"/>
        </w:rPr>
        <w:t>[Employer’s]</w:t>
      </w:r>
      <w:r w:rsidRPr="00CF662F">
        <w:t xml:space="preserve"> facility must undergo an initial viral test as a condition of continuing to work in </w:t>
      </w:r>
      <w:r w:rsidRPr="00CF662F">
        <w:rPr>
          <w:highlight w:val="yellow"/>
        </w:rPr>
        <w:t>[Employer’s]</w:t>
      </w:r>
      <w:r w:rsidRPr="00CF662F">
        <w:t xml:space="preserve"> facility.</w:t>
      </w:r>
    </w:p>
    <w:p w14:paraId="21AAF7A2" w14:textId="77777777" w:rsidR="00CF662F" w:rsidRDefault="00CF662F" w:rsidP="00CF662F">
      <w:pPr>
        <w:pStyle w:val="ListParagraph"/>
        <w:rPr>
          <w:szCs w:val="24"/>
        </w:rPr>
      </w:pPr>
    </w:p>
    <w:p w14:paraId="319D874F" w14:textId="68445CDA" w:rsidR="004B40A6" w:rsidRDefault="007A18F2" w:rsidP="007A18F2">
      <w:pPr>
        <w:pStyle w:val="ListParagraph"/>
        <w:numPr>
          <w:ilvl w:val="0"/>
          <w:numId w:val="37"/>
        </w:numPr>
        <w:rPr>
          <w:szCs w:val="24"/>
        </w:rPr>
      </w:pPr>
      <w:r>
        <w:rPr>
          <w:szCs w:val="24"/>
        </w:rPr>
        <w:t>All residents and staff will be tested if symptomatic.</w:t>
      </w:r>
    </w:p>
    <w:p w14:paraId="45DE3065" w14:textId="77777777" w:rsidR="007C2039" w:rsidRDefault="007C2039" w:rsidP="007C2039">
      <w:pPr>
        <w:pStyle w:val="ListParagraph"/>
        <w:numPr>
          <w:ilvl w:val="1"/>
          <w:numId w:val="37"/>
        </w:numPr>
        <w:ind w:left="1080"/>
        <w:rPr>
          <w:szCs w:val="24"/>
        </w:rPr>
      </w:pPr>
      <w:r>
        <w:rPr>
          <w:szCs w:val="24"/>
        </w:rPr>
        <w:t>Fever</w:t>
      </w:r>
      <w:r w:rsidRPr="007C2039">
        <w:rPr>
          <w:szCs w:val="24"/>
        </w:rPr>
        <w:t xml:space="preserve"> (≥100.0°F) </w:t>
      </w:r>
    </w:p>
    <w:p w14:paraId="2C78763D" w14:textId="0ECBC3F7" w:rsidR="007C2039" w:rsidRPr="00432769" w:rsidRDefault="007C2039" w:rsidP="00432769">
      <w:pPr>
        <w:pStyle w:val="ListParagraph"/>
        <w:numPr>
          <w:ilvl w:val="1"/>
          <w:numId w:val="37"/>
        </w:numPr>
        <w:ind w:left="1080"/>
        <w:rPr>
          <w:szCs w:val="24"/>
        </w:rPr>
      </w:pPr>
      <w:r>
        <w:rPr>
          <w:szCs w:val="24"/>
        </w:rPr>
        <w:t>S</w:t>
      </w:r>
      <w:r w:rsidRPr="00432769">
        <w:rPr>
          <w:szCs w:val="24"/>
        </w:rPr>
        <w:t xml:space="preserve">hortness of breath </w:t>
      </w:r>
    </w:p>
    <w:p w14:paraId="083663C0" w14:textId="299D7CF7" w:rsidR="007C2039" w:rsidRDefault="007C2039" w:rsidP="007C2039">
      <w:pPr>
        <w:pStyle w:val="ListParagraph"/>
        <w:numPr>
          <w:ilvl w:val="1"/>
          <w:numId w:val="37"/>
        </w:numPr>
        <w:ind w:left="1080"/>
        <w:rPr>
          <w:szCs w:val="24"/>
        </w:rPr>
      </w:pPr>
      <w:r>
        <w:rPr>
          <w:szCs w:val="24"/>
        </w:rPr>
        <w:t>N</w:t>
      </w:r>
      <w:r w:rsidRPr="007C2039">
        <w:rPr>
          <w:szCs w:val="24"/>
        </w:rPr>
        <w:t>ew or change in cough</w:t>
      </w:r>
    </w:p>
    <w:p w14:paraId="19CFDCC2" w14:textId="329459D1" w:rsidR="007C2039" w:rsidRDefault="007C2039" w:rsidP="007C2039">
      <w:pPr>
        <w:pStyle w:val="ListParagraph"/>
        <w:numPr>
          <w:ilvl w:val="1"/>
          <w:numId w:val="37"/>
        </w:numPr>
        <w:ind w:left="1080"/>
        <w:rPr>
          <w:szCs w:val="24"/>
        </w:rPr>
      </w:pPr>
      <w:r>
        <w:rPr>
          <w:szCs w:val="24"/>
        </w:rPr>
        <w:t xml:space="preserve">Chills </w:t>
      </w:r>
    </w:p>
    <w:p w14:paraId="00467BAD" w14:textId="7AE44C06" w:rsidR="007C2039" w:rsidRDefault="007C2039" w:rsidP="007C2039">
      <w:pPr>
        <w:pStyle w:val="ListParagraph"/>
        <w:numPr>
          <w:ilvl w:val="1"/>
          <w:numId w:val="37"/>
        </w:numPr>
        <w:ind w:left="1080"/>
        <w:rPr>
          <w:szCs w:val="24"/>
        </w:rPr>
      </w:pPr>
      <w:r>
        <w:rPr>
          <w:szCs w:val="24"/>
        </w:rPr>
        <w:t>Sore throat</w:t>
      </w:r>
    </w:p>
    <w:p w14:paraId="23458D40" w14:textId="7A381D50" w:rsidR="007C2039" w:rsidRDefault="007C2039" w:rsidP="007C2039">
      <w:pPr>
        <w:pStyle w:val="ListParagraph"/>
        <w:numPr>
          <w:ilvl w:val="1"/>
          <w:numId w:val="37"/>
        </w:numPr>
        <w:ind w:left="1080"/>
        <w:rPr>
          <w:szCs w:val="24"/>
        </w:rPr>
      </w:pPr>
      <w:r>
        <w:rPr>
          <w:szCs w:val="24"/>
        </w:rPr>
        <w:t>Muscle Aches</w:t>
      </w:r>
    </w:p>
    <w:p w14:paraId="22E76172" w14:textId="60FD1C58" w:rsidR="007C2039" w:rsidRDefault="007C2039" w:rsidP="007C2039">
      <w:pPr>
        <w:pStyle w:val="ListParagraph"/>
        <w:numPr>
          <w:ilvl w:val="1"/>
          <w:numId w:val="37"/>
        </w:numPr>
        <w:ind w:left="1080"/>
        <w:rPr>
          <w:szCs w:val="24"/>
        </w:rPr>
      </w:pPr>
      <w:r>
        <w:rPr>
          <w:szCs w:val="24"/>
        </w:rPr>
        <w:t>New or worsening malaise</w:t>
      </w:r>
    </w:p>
    <w:p w14:paraId="6935356E" w14:textId="3CADAE88" w:rsidR="007C2039" w:rsidRDefault="007C2039" w:rsidP="007C2039">
      <w:pPr>
        <w:pStyle w:val="ListParagraph"/>
        <w:numPr>
          <w:ilvl w:val="1"/>
          <w:numId w:val="37"/>
        </w:numPr>
        <w:ind w:left="1080"/>
        <w:rPr>
          <w:szCs w:val="24"/>
        </w:rPr>
      </w:pPr>
      <w:r>
        <w:rPr>
          <w:szCs w:val="24"/>
        </w:rPr>
        <w:t>Headache</w:t>
      </w:r>
    </w:p>
    <w:p w14:paraId="12E2D09A" w14:textId="448D3242" w:rsidR="007C2039" w:rsidRDefault="007C2039" w:rsidP="007C2039">
      <w:pPr>
        <w:pStyle w:val="ListParagraph"/>
        <w:numPr>
          <w:ilvl w:val="1"/>
          <w:numId w:val="37"/>
        </w:numPr>
        <w:ind w:left="1080"/>
        <w:rPr>
          <w:szCs w:val="24"/>
        </w:rPr>
      </w:pPr>
      <w:r>
        <w:rPr>
          <w:szCs w:val="24"/>
        </w:rPr>
        <w:lastRenderedPageBreak/>
        <w:t>New dizziness</w:t>
      </w:r>
    </w:p>
    <w:p w14:paraId="77CDED35" w14:textId="580AB3CC" w:rsidR="007C2039" w:rsidRDefault="007C2039" w:rsidP="007C2039">
      <w:pPr>
        <w:pStyle w:val="ListParagraph"/>
        <w:numPr>
          <w:ilvl w:val="1"/>
          <w:numId w:val="37"/>
        </w:numPr>
        <w:ind w:left="1080"/>
        <w:rPr>
          <w:szCs w:val="24"/>
        </w:rPr>
      </w:pPr>
      <w:r>
        <w:rPr>
          <w:szCs w:val="24"/>
        </w:rPr>
        <w:t>Nausea</w:t>
      </w:r>
    </w:p>
    <w:p w14:paraId="22E396A4" w14:textId="2119AF29" w:rsidR="007C2039" w:rsidRDefault="007C2039" w:rsidP="007C2039">
      <w:pPr>
        <w:pStyle w:val="ListParagraph"/>
        <w:numPr>
          <w:ilvl w:val="1"/>
          <w:numId w:val="37"/>
        </w:numPr>
        <w:ind w:left="1080"/>
        <w:rPr>
          <w:szCs w:val="24"/>
        </w:rPr>
      </w:pPr>
      <w:r>
        <w:rPr>
          <w:szCs w:val="24"/>
        </w:rPr>
        <w:t>Vomiting</w:t>
      </w:r>
    </w:p>
    <w:p w14:paraId="4640DF69" w14:textId="48E46256" w:rsidR="007C2039" w:rsidRDefault="007C2039" w:rsidP="007C2039">
      <w:pPr>
        <w:pStyle w:val="ListParagraph"/>
        <w:numPr>
          <w:ilvl w:val="1"/>
          <w:numId w:val="37"/>
        </w:numPr>
        <w:ind w:left="1080"/>
        <w:rPr>
          <w:szCs w:val="24"/>
        </w:rPr>
      </w:pPr>
      <w:r>
        <w:rPr>
          <w:szCs w:val="24"/>
        </w:rPr>
        <w:t>Diarrhea</w:t>
      </w:r>
    </w:p>
    <w:p w14:paraId="796B23F0" w14:textId="0AC9C698" w:rsidR="007C2039" w:rsidRDefault="007C2039" w:rsidP="007C2039">
      <w:pPr>
        <w:pStyle w:val="ListParagraph"/>
        <w:numPr>
          <w:ilvl w:val="1"/>
          <w:numId w:val="37"/>
        </w:numPr>
        <w:ind w:left="1080"/>
        <w:rPr>
          <w:szCs w:val="24"/>
        </w:rPr>
      </w:pPr>
      <w:r>
        <w:rPr>
          <w:szCs w:val="24"/>
        </w:rPr>
        <w:t>Loss of taste or smell</w:t>
      </w:r>
    </w:p>
    <w:p w14:paraId="79D47188" w14:textId="4E2E11DD" w:rsidR="007C2039" w:rsidRPr="007C2039" w:rsidRDefault="007C2039" w:rsidP="007C2039">
      <w:pPr>
        <w:pStyle w:val="ListParagraph"/>
        <w:numPr>
          <w:ilvl w:val="1"/>
          <w:numId w:val="37"/>
        </w:numPr>
        <w:ind w:left="1080"/>
        <w:rPr>
          <w:szCs w:val="24"/>
        </w:rPr>
      </w:pPr>
      <w:r>
        <w:rPr>
          <w:szCs w:val="24"/>
        </w:rPr>
        <w:t>New confusion / altered mental status</w:t>
      </w:r>
    </w:p>
    <w:p w14:paraId="6F748E46" w14:textId="77777777" w:rsidR="007C2039" w:rsidRDefault="007C2039" w:rsidP="007C2039">
      <w:pPr>
        <w:pStyle w:val="ListParagraph"/>
        <w:numPr>
          <w:ilvl w:val="1"/>
          <w:numId w:val="37"/>
        </w:numPr>
        <w:ind w:left="1080"/>
        <w:rPr>
          <w:szCs w:val="24"/>
        </w:rPr>
      </w:pPr>
      <w:r w:rsidRPr="007C2039">
        <w:rPr>
          <w:szCs w:val="24"/>
        </w:rPr>
        <w:t xml:space="preserve">Older adults with COVID-19 might not show common symptoms such as fever or respiratory symptoms. </w:t>
      </w:r>
    </w:p>
    <w:p w14:paraId="11F86EC6" w14:textId="22193AAA" w:rsidR="007C2039" w:rsidRDefault="007C2039" w:rsidP="007C2039">
      <w:pPr>
        <w:pStyle w:val="ListParagraph"/>
        <w:numPr>
          <w:ilvl w:val="1"/>
          <w:numId w:val="37"/>
        </w:numPr>
        <w:ind w:left="1080"/>
        <w:rPr>
          <w:szCs w:val="24"/>
        </w:rPr>
      </w:pPr>
      <w:r w:rsidRPr="007C2039">
        <w:rPr>
          <w:szCs w:val="24"/>
        </w:rPr>
        <w:t>More than two temperatures &gt;99.0°F might also be a sign of fever in this population</w:t>
      </w:r>
    </w:p>
    <w:p w14:paraId="3CEC4C6C" w14:textId="179F9651" w:rsidR="007C2039" w:rsidRDefault="007C2039" w:rsidP="007C2039">
      <w:pPr>
        <w:pStyle w:val="ListParagraph"/>
        <w:numPr>
          <w:ilvl w:val="1"/>
          <w:numId w:val="37"/>
        </w:numPr>
        <w:ind w:left="1080"/>
        <w:rPr>
          <w:szCs w:val="24"/>
        </w:rPr>
      </w:pPr>
      <w:r>
        <w:rPr>
          <w:szCs w:val="24"/>
        </w:rPr>
        <w:t>New / worsening hypoxia</w:t>
      </w:r>
    </w:p>
    <w:p w14:paraId="60564E15" w14:textId="77777777" w:rsidR="007C2039" w:rsidRDefault="007C2039" w:rsidP="007C2039">
      <w:pPr>
        <w:pStyle w:val="ListParagraph"/>
        <w:ind w:left="1080"/>
        <w:rPr>
          <w:szCs w:val="24"/>
        </w:rPr>
      </w:pPr>
    </w:p>
    <w:p w14:paraId="03C0A736" w14:textId="2925D5F4" w:rsidR="007A18F2" w:rsidRDefault="007C2039" w:rsidP="007A18F2">
      <w:pPr>
        <w:pStyle w:val="ListParagraph"/>
        <w:numPr>
          <w:ilvl w:val="0"/>
          <w:numId w:val="37"/>
        </w:numPr>
        <w:rPr>
          <w:szCs w:val="24"/>
        </w:rPr>
      </w:pPr>
      <w:r>
        <w:rPr>
          <w:szCs w:val="24"/>
        </w:rPr>
        <w:t>In addition to testing symptomatic residents and staff the following are additional components of the testing plan:</w:t>
      </w:r>
    </w:p>
    <w:p w14:paraId="2B8DC2A4" w14:textId="0CBFB491" w:rsidR="007C2039" w:rsidRDefault="007C2039" w:rsidP="007C2039">
      <w:pPr>
        <w:pStyle w:val="ListParagraph"/>
        <w:numPr>
          <w:ilvl w:val="1"/>
          <w:numId w:val="37"/>
        </w:numPr>
        <w:ind w:left="1080"/>
        <w:rPr>
          <w:color w:val="C00000"/>
          <w:szCs w:val="24"/>
        </w:rPr>
      </w:pPr>
      <w:r w:rsidRPr="007C2039">
        <w:rPr>
          <w:color w:val="C00000"/>
          <w:szCs w:val="24"/>
        </w:rPr>
        <w:t xml:space="preserve">Whole house surveillance testing of both residents and staff will be conducted [ </w:t>
      </w:r>
      <w:r w:rsidRPr="007C2039">
        <w:rPr>
          <w:color w:val="C00000"/>
          <w:szCs w:val="24"/>
          <w:u w:val="single"/>
        </w:rPr>
        <w:t>PUT TIME FRAME HERE</w:t>
      </w:r>
      <w:r w:rsidRPr="007C2039">
        <w:rPr>
          <w:color w:val="C00000"/>
          <w:szCs w:val="24"/>
        </w:rPr>
        <w:t>].</w:t>
      </w:r>
    </w:p>
    <w:p w14:paraId="317EDE4B" w14:textId="5B21E16B" w:rsidR="007C2039" w:rsidRDefault="007C2039" w:rsidP="007C2039">
      <w:pPr>
        <w:pStyle w:val="ListParagraph"/>
        <w:numPr>
          <w:ilvl w:val="1"/>
          <w:numId w:val="37"/>
        </w:numPr>
        <w:ind w:left="1080"/>
        <w:rPr>
          <w:color w:val="C00000"/>
          <w:szCs w:val="24"/>
        </w:rPr>
      </w:pPr>
      <w:r>
        <w:rPr>
          <w:color w:val="C00000"/>
          <w:szCs w:val="24"/>
        </w:rPr>
        <w:t>Whole house surveillance testing of both residents and staff will be considered if:</w:t>
      </w:r>
    </w:p>
    <w:p w14:paraId="094A980B" w14:textId="7EDDCE6F" w:rsidR="007C2039" w:rsidRPr="007C2039" w:rsidRDefault="007C2039" w:rsidP="007C2039">
      <w:pPr>
        <w:pStyle w:val="ListParagraph"/>
        <w:numPr>
          <w:ilvl w:val="0"/>
          <w:numId w:val="41"/>
        </w:numPr>
        <w:rPr>
          <w:color w:val="C00000"/>
          <w:szCs w:val="24"/>
        </w:rPr>
      </w:pPr>
      <w:r w:rsidRPr="007C2039">
        <w:rPr>
          <w:color w:val="C00000"/>
          <w:szCs w:val="24"/>
        </w:rPr>
        <w:t>One or more residents are confirmed to have COVID-19.</w:t>
      </w:r>
    </w:p>
    <w:p w14:paraId="0DB7A016" w14:textId="699DEB41" w:rsidR="007C2039" w:rsidRPr="007C2039" w:rsidRDefault="007C2039" w:rsidP="007C2039">
      <w:pPr>
        <w:pStyle w:val="ListParagraph"/>
        <w:numPr>
          <w:ilvl w:val="0"/>
          <w:numId w:val="41"/>
        </w:numPr>
        <w:rPr>
          <w:color w:val="C00000"/>
          <w:szCs w:val="24"/>
        </w:rPr>
      </w:pPr>
      <w:r w:rsidRPr="007C2039">
        <w:rPr>
          <w:color w:val="C00000"/>
          <w:szCs w:val="24"/>
        </w:rPr>
        <w:t>A cluster (≥2) of residents and/or staff develop symptoms consistent with COVID-19.</w:t>
      </w:r>
    </w:p>
    <w:p w14:paraId="58852769" w14:textId="79DA4433" w:rsidR="007C2039" w:rsidRPr="007C2039" w:rsidRDefault="007C2039" w:rsidP="007C2039">
      <w:pPr>
        <w:pStyle w:val="ListParagraph"/>
        <w:numPr>
          <w:ilvl w:val="0"/>
          <w:numId w:val="41"/>
        </w:numPr>
        <w:rPr>
          <w:color w:val="C00000"/>
          <w:szCs w:val="24"/>
        </w:rPr>
      </w:pPr>
      <w:r w:rsidRPr="007C2039">
        <w:rPr>
          <w:color w:val="C00000"/>
          <w:szCs w:val="24"/>
        </w:rPr>
        <w:t xml:space="preserve">A staff member tests positive for COVID-19 and </w:t>
      </w:r>
      <w:r w:rsidR="00CC4933">
        <w:rPr>
          <w:color w:val="C00000"/>
          <w:szCs w:val="24"/>
        </w:rPr>
        <w:t xml:space="preserve">has </w:t>
      </w:r>
      <w:r w:rsidRPr="007C2039">
        <w:rPr>
          <w:color w:val="C00000"/>
          <w:szCs w:val="24"/>
        </w:rPr>
        <w:t>worked in the facility while ill, worked in the 48 hours prior to developing symptoms, or worked in the 48 hours prior to testing (if asymptomatic).</w:t>
      </w:r>
    </w:p>
    <w:p w14:paraId="7E244853" w14:textId="3174400C" w:rsidR="007C2039" w:rsidRPr="007C2039" w:rsidRDefault="007C2039" w:rsidP="007C2039">
      <w:pPr>
        <w:pStyle w:val="ListParagraph"/>
        <w:numPr>
          <w:ilvl w:val="0"/>
          <w:numId w:val="41"/>
        </w:numPr>
        <w:rPr>
          <w:color w:val="C00000"/>
          <w:szCs w:val="24"/>
        </w:rPr>
      </w:pPr>
      <w:r w:rsidRPr="007C2039">
        <w:rPr>
          <w:color w:val="C00000"/>
          <w:szCs w:val="24"/>
        </w:rPr>
        <w:t xml:space="preserve">If testing resources allow, a </w:t>
      </w:r>
      <w:r w:rsidR="00CC4933">
        <w:rPr>
          <w:color w:val="C00000"/>
          <w:szCs w:val="24"/>
        </w:rPr>
        <w:t>Point Prevalence Survey (</w:t>
      </w:r>
      <w:r w:rsidRPr="007C2039">
        <w:rPr>
          <w:color w:val="C00000"/>
          <w:szCs w:val="24"/>
        </w:rPr>
        <w:t>PPS</w:t>
      </w:r>
      <w:r w:rsidR="00CC4933">
        <w:rPr>
          <w:color w:val="C00000"/>
          <w:szCs w:val="24"/>
        </w:rPr>
        <w:t>)</w:t>
      </w:r>
      <w:r w:rsidRPr="007C2039">
        <w:rPr>
          <w:color w:val="C00000"/>
          <w:szCs w:val="24"/>
        </w:rPr>
        <w:t xml:space="preserve"> might be warranted in LTC facilities with no known COVID-19-positive residents or staff if it is located in a high-risk area (e.g., close to other LTC facilities experiencing outbreaks, shared staff with a COVID-19-positive facility) to provide situational awareness in the facility and potentially identify asymptomatic cases early.</w:t>
      </w:r>
    </w:p>
    <w:p w14:paraId="27995E16" w14:textId="77777777" w:rsidR="007C2039" w:rsidRPr="007C2039" w:rsidRDefault="007C2039" w:rsidP="007C2039">
      <w:pPr>
        <w:pStyle w:val="ListParagraph"/>
        <w:numPr>
          <w:ilvl w:val="1"/>
          <w:numId w:val="37"/>
        </w:numPr>
        <w:ind w:left="1080"/>
        <w:rPr>
          <w:color w:val="C00000"/>
          <w:szCs w:val="24"/>
        </w:rPr>
      </w:pPr>
      <w:r w:rsidRPr="007C2039">
        <w:rPr>
          <w:color w:val="C00000"/>
          <w:szCs w:val="24"/>
        </w:rPr>
        <w:t xml:space="preserve">All residents will be tested [ </w:t>
      </w:r>
      <w:r w:rsidRPr="007C2039">
        <w:rPr>
          <w:color w:val="C00000"/>
          <w:szCs w:val="24"/>
          <w:u w:val="single"/>
        </w:rPr>
        <w:t>PUT TIME FRAME HERE</w:t>
      </w:r>
      <w:r w:rsidRPr="007C2039">
        <w:rPr>
          <w:color w:val="C00000"/>
          <w:szCs w:val="24"/>
        </w:rPr>
        <w:t>].</w:t>
      </w:r>
    </w:p>
    <w:p w14:paraId="362EFA05" w14:textId="52E8C91D" w:rsidR="007C2039" w:rsidRDefault="007C2039" w:rsidP="007C2039">
      <w:pPr>
        <w:pStyle w:val="ListParagraph"/>
        <w:numPr>
          <w:ilvl w:val="1"/>
          <w:numId w:val="37"/>
        </w:numPr>
        <w:ind w:left="1080"/>
        <w:rPr>
          <w:color w:val="C00000"/>
          <w:szCs w:val="24"/>
        </w:rPr>
      </w:pPr>
      <w:r w:rsidRPr="007C2039">
        <w:rPr>
          <w:color w:val="C00000"/>
          <w:szCs w:val="24"/>
        </w:rPr>
        <w:t xml:space="preserve">All staff will be tested [ </w:t>
      </w:r>
      <w:r w:rsidRPr="007C2039">
        <w:rPr>
          <w:color w:val="C00000"/>
          <w:szCs w:val="24"/>
          <w:u w:val="single"/>
        </w:rPr>
        <w:t>PUT TIME FRAME HERE</w:t>
      </w:r>
      <w:r w:rsidRPr="007C2039">
        <w:rPr>
          <w:color w:val="C00000"/>
          <w:szCs w:val="24"/>
        </w:rPr>
        <w:t>].</w:t>
      </w:r>
    </w:p>
    <w:p w14:paraId="47784B9B" w14:textId="72FEBB41" w:rsidR="007C2039" w:rsidRDefault="007C2039" w:rsidP="007C2039">
      <w:pPr>
        <w:pStyle w:val="ListParagraph"/>
        <w:numPr>
          <w:ilvl w:val="1"/>
          <w:numId w:val="37"/>
        </w:numPr>
        <w:ind w:left="1080"/>
        <w:rPr>
          <w:color w:val="C00000"/>
          <w:szCs w:val="24"/>
        </w:rPr>
      </w:pPr>
      <w:r>
        <w:rPr>
          <w:color w:val="C00000"/>
          <w:szCs w:val="24"/>
        </w:rPr>
        <w:t>All residents living on a [unit, floor, neighborhood] with a symptomatic resident or staff will be tested.</w:t>
      </w:r>
    </w:p>
    <w:p w14:paraId="3162B296" w14:textId="3BFADB14" w:rsidR="00BF484B" w:rsidRPr="007C2039" w:rsidRDefault="00BF484B" w:rsidP="007C2039">
      <w:pPr>
        <w:pStyle w:val="ListParagraph"/>
        <w:numPr>
          <w:ilvl w:val="1"/>
          <w:numId w:val="37"/>
        </w:numPr>
        <w:ind w:left="1080"/>
        <w:rPr>
          <w:color w:val="C00000"/>
          <w:szCs w:val="24"/>
        </w:rPr>
      </w:pPr>
      <w:r>
        <w:rPr>
          <w:color w:val="C00000"/>
          <w:szCs w:val="24"/>
        </w:rPr>
        <w:t>All staff with a high-risk exposure to a co-worker or resident with confirmed COVID-19</w:t>
      </w:r>
      <w:r w:rsidR="00CC4933">
        <w:rPr>
          <w:color w:val="C00000"/>
          <w:szCs w:val="24"/>
        </w:rPr>
        <w:t xml:space="preserve"> will be tested</w:t>
      </w:r>
    </w:p>
    <w:p w14:paraId="1E86304C" w14:textId="2AE1F9AB" w:rsidR="007C2039" w:rsidRDefault="007C2039" w:rsidP="007C2039">
      <w:pPr>
        <w:pStyle w:val="ListParagraph"/>
        <w:numPr>
          <w:ilvl w:val="1"/>
          <w:numId w:val="37"/>
        </w:numPr>
        <w:ind w:left="1080"/>
        <w:rPr>
          <w:color w:val="C00000"/>
          <w:szCs w:val="24"/>
        </w:rPr>
      </w:pPr>
      <w:r w:rsidRPr="007C2039">
        <w:rPr>
          <w:color w:val="C00000"/>
          <w:szCs w:val="24"/>
        </w:rPr>
        <w:t>All staff who work at other LTC organizations will be tested [</w:t>
      </w:r>
      <w:r w:rsidRPr="007C2039">
        <w:rPr>
          <w:color w:val="C00000"/>
          <w:szCs w:val="24"/>
          <w:u w:val="single"/>
        </w:rPr>
        <w:t>PUT TIME FRAME HERE</w:t>
      </w:r>
      <w:r w:rsidRPr="007C2039">
        <w:rPr>
          <w:color w:val="C00000"/>
          <w:szCs w:val="24"/>
        </w:rPr>
        <w:t>].</w:t>
      </w:r>
    </w:p>
    <w:p w14:paraId="3A33E7C5" w14:textId="569A2809" w:rsidR="007C2039" w:rsidRPr="007C2039" w:rsidRDefault="007C2039" w:rsidP="007C2039">
      <w:pPr>
        <w:pStyle w:val="ListParagraph"/>
        <w:numPr>
          <w:ilvl w:val="1"/>
          <w:numId w:val="37"/>
        </w:numPr>
        <w:ind w:left="1080"/>
        <w:rPr>
          <w:color w:val="C00000"/>
          <w:szCs w:val="24"/>
        </w:rPr>
      </w:pPr>
      <w:r>
        <w:rPr>
          <w:color w:val="C00000"/>
          <w:szCs w:val="24"/>
        </w:rPr>
        <w:t xml:space="preserve">Staff with </w:t>
      </w:r>
      <w:r w:rsidR="00BF484B">
        <w:rPr>
          <w:color w:val="C00000"/>
          <w:szCs w:val="24"/>
        </w:rPr>
        <w:t>household members or social contacts with confirmed COVID-19 will be tested.</w:t>
      </w:r>
    </w:p>
    <w:p w14:paraId="0AEEA84B" w14:textId="3B14FFCC" w:rsidR="007C2039" w:rsidRPr="007C2039" w:rsidRDefault="007C2039" w:rsidP="007C2039">
      <w:pPr>
        <w:pStyle w:val="ListParagraph"/>
        <w:numPr>
          <w:ilvl w:val="1"/>
          <w:numId w:val="37"/>
        </w:numPr>
        <w:ind w:left="1080"/>
        <w:rPr>
          <w:color w:val="C00000"/>
          <w:szCs w:val="24"/>
        </w:rPr>
      </w:pPr>
      <w:r w:rsidRPr="007C2039">
        <w:rPr>
          <w:color w:val="C00000"/>
          <w:szCs w:val="24"/>
        </w:rPr>
        <w:t>Residents who leave the community regularly will be tested [</w:t>
      </w:r>
      <w:r w:rsidRPr="007C2039">
        <w:rPr>
          <w:color w:val="C00000"/>
          <w:szCs w:val="24"/>
          <w:u w:val="single"/>
        </w:rPr>
        <w:t>PUT TIME FRAME HERE</w:t>
      </w:r>
      <w:r w:rsidRPr="007C2039">
        <w:rPr>
          <w:color w:val="C00000"/>
          <w:szCs w:val="24"/>
        </w:rPr>
        <w:t>].</w:t>
      </w:r>
    </w:p>
    <w:p w14:paraId="2FA615EB" w14:textId="2F68A50A" w:rsidR="007C2039" w:rsidRPr="007C2039" w:rsidRDefault="007C2039" w:rsidP="007C2039">
      <w:pPr>
        <w:pStyle w:val="ListParagraph"/>
        <w:numPr>
          <w:ilvl w:val="1"/>
          <w:numId w:val="37"/>
        </w:numPr>
        <w:ind w:left="1080"/>
        <w:rPr>
          <w:color w:val="C00000"/>
          <w:szCs w:val="24"/>
        </w:rPr>
      </w:pPr>
      <w:r w:rsidRPr="007C2039">
        <w:rPr>
          <w:color w:val="C00000"/>
          <w:szCs w:val="24"/>
        </w:rPr>
        <w:t>[</w:t>
      </w:r>
      <w:r w:rsidRPr="007C2039">
        <w:rPr>
          <w:color w:val="C00000"/>
          <w:szCs w:val="24"/>
          <w:u w:val="single"/>
        </w:rPr>
        <w:t>OTHER ALTERNATIVE COMMUNITY TESTING PLAN</w:t>
      </w:r>
      <w:r w:rsidRPr="007C2039">
        <w:rPr>
          <w:color w:val="C00000"/>
          <w:szCs w:val="24"/>
        </w:rPr>
        <w:t>].</w:t>
      </w:r>
    </w:p>
    <w:p w14:paraId="31E9E3D0" w14:textId="77777777" w:rsidR="008869B1" w:rsidRDefault="008869B1" w:rsidP="008869B1">
      <w:pPr>
        <w:pStyle w:val="Default"/>
        <w:rPr>
          <w:sz w:val="20"/>
          <w:szCs w:val="20"/>
        </w:rPr>
      </w:pPr>
    </w:p>
    <w:p w14:paraId="2F8A0258" w14:textId="21B3614A" w:rsidR="00166E4F" w:rsidRDefault="00BF484B" w:rsidP="00BF484B">
      <w:pPr>
        <w:pStyle w:val="BodyTextIndent2"/>
        <w:numPr>
          <w:ilvl w:val="0"/>
          <w:numId w:val="37"/>
        </w:numPr>
        <w:ind w:hanging="270"/>
        <w:rPr>
          <w:szCs w:val="24"/>
        </w:rPr>
      </w:pPr>
      <w:r>
        <w:rPr>
          <w:szCs w:val="24"/>
        </w:rPr>
        <w:t xml:space="preserve">All residents or staff identified with a confirmed COVID-19 </w:t>
      </w:r>
      <w:r w:rsidR="00CC4933">
        <w:rPr>
          <w:szCs w:val="24"/>
        </w:rPr>
        <w:t xml:space="preserve">positive </w:t>
      </w:r>
      <w:r>
        <w:rPr>
          <w:szCs w:val="24"/>
        </w:rPr>
        <w:t>test will be reported to MDH.</w:t>
      </w:r>
    </w:p>
    <w:p w14:paraId="1262A42E" w14:textId="77777777" w:rsidR="00A343DA" w:rsidRDefault="00A343DA" w:rsidP="00A343DA">
      <w:pPr>
        <w:pStyle w:val="BodyTextIndent2"/>
        <w:ind w:firstLine="0"/>
        <w:rPr>
          <w:szCs w:val="24"/>
        </w:rPr>
      </w:pPr>
    </w:p>
    <w:p w14:paraId="7C283D2B" w14:textId="5DDE6E72" w:rsidR="00BF484B" w:rsidRDefault="00BF484B" w:rsidP="00BF484B">
      <w:pPr>
        <w:pStyle w:val="BodyTextIndent2"/>
        <w:numPr>
          <w:ilvl w:val="0"/>
          <w:numId w:val="37"/>
        </w:numPr>
        <w:ind w:hanging="270"/>
        <w:rPr>
          <w:szCs w:val="24"/>
        </w:rPr>
      </w:pPr>
      <w:r>
        <w:rPr>
          <w:szCs w:val="24"/>
        </w:rPr>
        <w:lastRenderedPageBreak/>
        <w:t>Testing Logistics:</w:t>
      </w:r>
    </w:p>
    <w:p w14:paraId="16B5EF2A" w14:textId="77777777" w:rsidR="003F12EA" w:rsidRDefault="003F12EA" w:rsidP="00BF484B">
      <w:pPr>
        <w:pStyle w:val="BodyTextIndent2"/>
        <w:numPr>
          <w:ilvl w:val="1"/>
          <w:numId w:val="37"/>
        </w:numPr>
        <w:ind w:left="1170" w:hanging="450"/>
        <w:rPr>
          <w:color w:val="C00000"/>
          <w:szCs w:val="24"/>
        </w:rPr>
      </w:pPr>
      <w:r w:rsidRPr="003F12EA">
        <w:rPr>
          <w:color w:val="C00000"/>
          <w:szCs w:val="24"/>
        </w:rPr>
        <w:t>Nasopharyngeal (NP)</w:t>
      </w:r>
      <w:r>
        <w:rPr>
          <w:color w:val="C00000"/>
          <w:szCs w:val="24"/>
        </w:rPr>
        <w:t xml:space="preserve"> or </w:t>
      </w:r>
      <w:r w:rsidRPr="003F12EA">
        <w:rPr>
          <w:color w:val="C00000"/>
          <w:szCs w:val="24"/>
        </w:rPr>
        <w:t xml:space="preserve">anterior nasal swabs </w:t>
      </w:r>
      <w:r>
        <w:rPr>
          <w:color w:val="C00000"/>
          <w:szCs w:val="24"/>
        </w:rPr>
        <w:t>will</w:t>
      </w:r>
      <w:r w:rsidRPr="003F12EA">
        <w:rPr>
          <w:color w:val="C00000"/>
          <w:szCs w:val="24"/>
        </w:rPr>
        <w:t xml:space="preserve"> </w:t>
      </w:r>
      <w:r>
        <w:rPr>
          <w:color w:val="C00000"/>
          <w:szCs w:val="24"/>
        </w:rPr>
        <w:t xml:space="preserve">used for </w:t>
      </w:r>
      <w:r w:rsidRPr="003F12EA">
        <w:rPr>
          <w:color w:val="C00000"/>
          <w:szCs w:val="24"/>
        </w:rPr>
        <w:t xml:space="preserve">specimen </w:t>
      </w:r>
      <w:r>
        <w:rPr>
          <w:color w:val="C00000"/>
          <w:szCs w:val="24"/>
        </w:rPr>
        <w:t xml:space="preserve">collection; swabs will be used depending upon available supply. </w:t>
      </w:r>
      <w:r w:rsidRPr="003F12EA">
        <w:rPr>
          <w:color w:val="C00000"/>
          <w:szCs w:val="24"/>
        </w:rPr>
        <w:t xml:space="preserve"> </w:t>
      </w:r>
    </w:p>
    <w:p w14:paraId="6A218D19" w14:textId="118A32FD" w:rsidR="003F12EA" w:rsidRDefault="003F12EA" w:rsidP="00BF484B">
      <w:pPr>
        <w:pStyle w:val="BodyTextIndent2"/>
        <w:numPr>
          <w:ilvl w:val="1"/>
          <w:numId w:val="37"/>
        </w:numPr>
        <w:ind w:left="1170" w:hanging="450"/>
        <w:rPr>
          <w:color w:val="C00000"/>
          <w:szCs w:val="24"/>
        </w:rPr>
      </w:pPr>
      <w:r w:rsidRPr="003F12EA">
        <w:rPr>
          <w:color w:val="C00000"/>
          <w:szCs w:val="24"/>
        </w:rPr>
        <w:t xml:space="preserve">Nasal swabbing of employees can be conducted by clinical staff or by self-swab. </w:t>
      </w:r>
    </w:p>
    <w:p w14:paraId="393FF789" w14:textId="548AC12C" w:rsidR="00BF484B" w:rsidRPr="00BF484B" w:rsidRDefault="00BF484B" w:rsidP="00BF484B">
      <w:pPr>
        <w:pStyle w:val="BodyTextIndent2"/>
        <w:numPr>
          <w:ilvl w:val="1"/>
          <w:numId w:val="37"/>
        </w:numPr>
        <w:ind w:left="1170" w:hanging="450"/>
        <w:rPr>
          <w:color w:val="C00000"/>
          <w:szCs w:val="24"/>
        </w:rPr>
      </w:pPr>
      <w:r w:rsidRPr="00BF484B">
        <w:rPr>
          <w:color w:val="C00000"/>
          <w:szCs w:val="24"/>
        </w:rPr>
        <w:t>[laboratory information here</w:t>
      </w:r>
      <w:r w:rsidR="003F12EA">
        <w:rPr>
          <w:color w:val="C00000"/>
          <w:szCs w:val="24"/>
        </w:rPr>
        <w:t xml:space="preserve"> – which lab</w:t>
      </w:r>
      <w:r w:rsidRPr="00BF484B">
        <w:rPr>
          <w:color w:val="C00000"/>
          <w:szCs w:val="24"/>
        </w:rPr>
        <w:t>]</w:t>
      </w:r>
    </w:p>
    <w:p w14:paraId="2B78F9E0" w14:textId="51483F34" w:rsidR="00BF484B" w:rsidRDefault="00BF484B" w:rsidP="00BF484B">
      <w:pPr>
        <w:pStyle w:val="BodyTextIndent2"/>
        <w:numPr>
          <w:ilvl w:val="1"/>
          <w:numId w:val="37"/>
        </w:numPr>
        <w:ind w:left="1170" w:hanging="450"/>
        <w:rPr>
          <w:color w:val="C00000"/>
          <w:szCs w:val="24"/>
        </w:rPr>
      </w:pPr>
      <w:r w:rsidRPr="00BF484B">
        <w:rPr>
          <w:color w:val="C00000"/>
          <w:szCs w:val="24"/>
        </w:rPr>
        <w:t>[swabbing information here</w:t>
      </w:r>
      <w:r w:rsidR="003F12EA">
        <w:rPr>
          <w:color w:val="C00000"/>
          <w:szCs w:val="24"/>
        </w:rPr>
        <w:t xml:space="preserve"> – who will swab</w:t>
      </w:r>
      <w:r w:rsidRPr="00BF484B">
        <w:rPr>
          <w:color w:val="C00000"/>
          <w:szCs w:val="24"/>
        </w:rPr>
        <w:t>]</w:t>
      </w:r>
    </w:p>
    <w:p w14:paraId="30DBA604" w14:textId="3FAA2007" w:rsidR="001A541B" w:rsidRPr="001A541B" w:rsidRDefault="001A541B" w:rsidP="001A541B">
      <w:pPr>
        <w:pStyle w:val="BodyTextIndent2"/>
        <w:numPr>
          <w:ilvl w:val="2"/>
          <w:numId w:val="37"/>
        </w:numPr>
        <w:rPr>
          <w:color w:val="C00000"/>
          <w:szCs w:val="24"/>
        </w:rPr>
      </w:pPr>
      <w:r>
        <w:rPr>
          <w:color w:val="C00000"/>
          <w:szCs w:val="24"/>
        </w:rPr>
        <w:t>Specimen collection</w:t>
      </w:r>
      <w:r w:rsidRPr="001A541B">
        <w:rPr>
          <w:color w:val="C00000"/>
          <w:szCs w:val="24"/>
        </w:rPr>
        <w:t xml:space="preserve"> </w:t>
      </w:r>
      <w:r>
        <w:rPr>
          <w:color w:val="C00000"/>
          <w:szCs w:val="24"/>
        </w:rPr>
        <w:t>will</w:t>
      </w:r>
      <w:r w:rsidRPr="001A541B">
        <w:rPr>
          <w:color w:val="C00000"/>
          <w:szCs w:val="24"/>
        </w:rPr>
        <w:t xml:space="preserve"> be performed in a resident’s room or other designated space with the door closed.</w:t>
      </w:r>
    </w:p>
    <w:p w14:paraId="757CBC7E" w14:textId="5A3A7FB0" w:rsidR="001A541B" w:rsidRPr="001A541B" w:rsidRDefault="001A541B" w:rsidP="001A541B">
      <w:pPr>
        <w:pStyle w:val="BodyTextIndent2"/>
        <w:numPr>
          <w:ilvl w:val="2"/>
          <w:numId w:val="37"/>
        </w:numPr>
        <w:rPr>
          <w:color w:val="C00000"/>
          <w:szCs w:val="24"/>
        </w:rPr>
      </w:pPr>
      <w:r w:rsidRPr="001A541B">
        <w:rPr>
          <w:color w:val="C00000"/>
          <w:szCs w:val="24"/>
        </w:rPr>
        <w:t xml:space="preserve">Staff in the room </w:t>
      </w:r>
      <w:r>
        <w:rPr>
          <w:color w:val="C00000"/>
          <w:szCs w:val="24"/>
        </w:rPr>
        <w:t>will</w:t>
      </w:r>
      <w:r w:rsidRPr="001A541B">
        <w:rPr>
          <w:color w:val="C00000"/>
          <w:szCs w:val="24"/>
        </w:rPr>
        <w:t xml:space="preserve"> wear a surgical face mask (or N95 respirator, if available), eye protection, gloves, and a gown.</w:t>
      </w:r>
    </w:p>
    <w:p w14:paraId="4D583432" w14:textId="52F102C1" w:rsidR="001A541B" w:rsidRPr="001A541B" w:rsidRDefault="001A541B" w:rsidP="001A541B">
      <w:pPr>
        <w:pStyle w:val="BodyTextIndent2"/>
        <w:numPr>
          <w:ilvl w:val="2"/>
          <w:numId w:val="37"/>
        </w:numPr>
        <w:rPr>
          <w:color w:val="C00000"/>
          <w:szCs w:val="24"/>
        </w:rPr>
      </w:pPr>
      <w:r w:rsidRPr="001A541B">
        <w:rPr>
          <w:color w:val="C00000"/>
          <w:szCs w:val="24"/>
        </w:rPr>
        <w:t xml:space="preserve">Only staff who are essential to collect the specimen </w:t>
      </w:r>
      <w:r>
        <w:rPr>
          <w:color w:val="C00000"/>
          <w:szCs w:val="24"/>
        </w:rPr>
        <w:t>will</w:t>
      </w:r>
      <w:r w:rsidRPr="001A541B">
        <w:rPr>
          <w:color w:val="C00000"/>
          <w:szCs w:val="24"/>
        </w:rPr>
        <w:t xml:space="preserve"> be present.</w:t>
      </w:r>
    </w:p>
    <w:p w14:paraId="5BAD85B5" w14:textId="41397D49" w:rsidR="00382E85" w:rsidRDefault="001A541B" w:rsidP="001A541B">
      <w:pPr>
        <w:pStyle w:val="BodyTextIndent2"/>
        <w:numPr>
          <w:ilvl w:val="2"/>
          <w:numId w:val="37"/>
        </w:numPr>
        <w:rPr>
          <w:color w:val="C00000"/>
          <w:szCs w:val="24"/>
        </w:rPr>
      </w:pPr>
      <w:r w:rsidRPr="001A541B">
        <w:rPr>
          <w:color w:val="C00000"/>
          <w:szCs w:val="24"/>
        </w:rPr>
        <w:t xml:space="preserve">Surfaces </w:t>
      </w:r>
      <w:r>
        <w:rPr>
          <w:color w:val="C00000"/>
          <w:szCs w:val="24"/>
        </w:rPr>
        <w:t>will</w:t>
      </w:r>
      <w:r w:rsidRPr="001A541B">
        <w:rPr>
          <w:color w:val="C00000"/>
          <w:szCs w:val="24"/>
        </w:rPr>
        <w:t xml:space="preserve"> be cleaned and disinfected in the room where specimens are collected.</w:t>
      </w:r>
    </w:p>
    <w:p w14:paraId="558837B4" w14:textId="77777777" w:rsidR="00A343DA" w:rsidRDefault="00A343DA" w:rsidP="00A343DA">
      <w:pPr>
        <w:pStyle w:val="BodyTextIndent2"/>
        <w:ind w:left="1710" w:firstLine="0"/>
        <w:rPr>
          <w:color w:val="C00000"/>
          <w:szCs w:val="24"/>
        </w:rPr>
      </w:pPr>
    </w:p>
    <w:p w14:paraId="01902A24" w14:textId="5E2FEBDA" w:rsidR="001A541B" w:rsidRDefault="00A343DA" w:rsidP="00A343DA">
      <w:pPr>
        <w:pStyle w:val="BodyTextIndent2"/>
        <w:numPr>
          <w:ilvl w:val="0"/>
          <w:numId w:val="37"/>
        </w:numPr>
        <w:ind w:hanging="270"/>
        <w:rPr>
          <w:color w:val="000000" w:themeColor="text1"/>
          <w:szCs w:val="24"/>
        </w:rPr>
      </w:pPr>
      <w:r w:rsidRPr="00A343DA">
        <w:rPr>
          <w:color w:val="000000" w:themeColor="text1"/>
          <w:szCs w:val="24"/>
        </w:rPr>
        <w:t xml:space="preserve">Positive Test Results:  </w:t>
      </w:r>
    </w:p>
    <w:p w14:paraId="5D27BAE0" w14:textId="23EE3456" w:rsidR="00A343DA" w:rsidRDefault="00A343DA" w:rsidP="00A343DA">
      <w:pPr>
        <w:pStyle w:val="BodyTextIndent2"/>
        <w:numPr>
          <w:ilvl w:val="1"/>
          <w:numId w:val="37"/>
        </w:numPr>
        <w:tabs>
          <w:tab w:val="left" w:pos="1170"/>
        </w:tabs>
        <w:ind w:firstLine="0"/>
        <w:rPr>
          <w:color w:val="000000" w:themeColor="text1"/>
          <w:szCs w:val="24"/>
        </w:rPr>
      </w:pPr>
      <w:r>
        <w:rPr>
          <w:color w:val="000000" w:themeColor="text1"/>
          <w:szCs w:val="24"/>
        </w:rPr>
        <w:t>Resident Who Tests Positive:</w:t>
      </w:r>
    </w:p>
    <w:p w14:paraId="6D80B9B3" w14:textId="68D69003" w:rsidR="00A343DA" w:rsidRPr="00A343DA" w:rsidRDefault="00A343DA" w:rsidP="00A343DA">
      <w:pPr>
        <w:pStyle w:val="BodyTextIndent2"/>
        <w:numPr>
          <w:ilvl w:val="2"/>
          <w:numId w:val="37"/>
        </w:numPr>
        <w:tabs>
          <w:tab w:val="left" w:pos="1170"/>
        </w:tabs>
        <w:rPr>
          <w:color w:val="000000" w:themeColor="text1"/>
          <w:szCs w:val="24"/>
        </w:rPr>
      </w:pPr>
      <w:r>
        <w:rPr>
          <w:color w:val="000000" w:themeColor="text1"/>
          <w:szCs w:val="24"/>
        </w:rPr>
        <w:t xml:space="preserve">Will be isolated and placed in droplet precautions.  </w:t>
      </w:r>
    </w:p>
    <w:p w14:paraId="52CBBF8F" w14:textId="79A8113F" w:rsidR="00A343DA" w:rsidRDefault="00A343DA" w:rsidP="00A343DA">
      <w:pPr>
        <w:pStyle w:val="BodyTextIndent2"/>
        <w:numPr>
          <w:ilvl w:val="2"/>
          <w:numId w:val="37"/>
        </w:numPr>
        <w:tabs>
          <w:tab w:val="left" w:pos="1170"/>
        </w:tabs>
        <w:rPr>
          <w:color w:val="000000" w:themeColor="text1"/>
          <w:szCs w:val="24"/>
        </w:rPr>
      </w:pPr>
      <w:r>
        <w:rPr>
          <w:color w:val="000000" w:themeColor="text1"/>
          <w:szCs w:val="24"/>
        </w:rPr>
        <w:t xml:space="preserve">Director of </w:t>
      </w:r>
      <w:r w:rsidR="00CC4933">
        <w:rPr>
          <w:color w:val="000000" w:themeColor="text1"/>
          <w:szCs w:val="24"/>
        </w:rPr>
        <w:t>N</w:t>
      </w:r>
      <w:r>
        <w:rPr>
          <w:color w:val="000000" w:themeColor="text1"/>
          <w:szCs w:val="24"/>
        </w:rPr>
        <w:t>ursing or designee will review the positive test and determine if there are next steps for the site to follow as a result of the positive test.</w:t>
      </w:r>
    </w:p>
    <w:p w14:paraId="07C937BA" w14:textId="006E61AA" w:rsidR="00A343DA" w:rsidRPr="00FA44B1" w:rsidRDefault="00A343DA" w:rsidP="00A343DA">
      <w:pPr>
        <w:pStyle w:val="BodyTextIndent2"/>
        <w:numPr>
          <w:ilvl w:val="2"/>
          <w:numId w:val="37"/>
        </w:numPr>
        <w:tabs>
          <w:tab w:val="left" w:pos="1170"/>
        </w:tabs>
        <w:rPr>
          <w:szCs w:val="24"/>
        </w:rPr>
      </w:pPr>
      <w:r>
        <w:rPr>
          <w:color w:val="000000" w:themeColor="text1"/>
          <w:szCs w:val="24"/>
        </w:rPr>
        <w:t>Will follow the site policy and procedure on discontinuation of transmission-</w:t>
      </w:r>
      <w:r w:rsidRPr="00FA44B1">
        <w:rPr>
          <w:szCs w:val="24"/>
        </w:rPr>
        <w:t>based precautions.</w:t>
      </w:r>
    </w:p>
    <w:p w14:paraId="6125E98A" w14:textId="5C5AB84A" w:rsidR="00A343DA" w:rsidRPr="00FA44B1" w:rsidRDefault="00A343DA" w:rsidP="00AE2C19">
      <w:pPr>
        <w:pStyle w:val="BodyTextIndent2"/>
        <w:numPr>
          <w:ilvl w:val="1"/>
          <w:numId w:val="37"/>
        </w:numPr>
        <w:tabs>
          <w:tab w:val="left" w:pos="1170"/>
        </w:tabs>
        <w:ind w:firstLine="0"/>
        <w:rPr>
          <w:szCs w:val="24"/>
        </w:rPr>
      </w:pPr>
      <w:r w:rsidRPr="00FA44B1">
        <w:rPr>
          <w:szCs w:val="24"/>
        </w:rPr>
        <w:t>Staff Member Who Tests Positive:</w:t>
      </w:r>
    </w:p>
    <w:p w14:paraId="1F5CD77C" w14:textId="6BD3AAB2" w:rsidR="00A343DA" w:rsidRPr="00FA44B1" w:rsidRDefault="00A343DA" w:rsidP="00A343DA">
      <w:pPr>
        <w:pStyle w:val="BodyTextIndent2"/>
        <w:numPr>
          <w:ilvl w:val="2"/>
          <w:numId w:val="37"/>
        </w:numPr>
        <w:tabs>
          <w:tab w:val="left" w:pos="1170"/>
        </w:tabs>
        <w:rPr>
          <w:szCs w:val="24"/>
        </w:rPr>
      </w:pPr>
      <w:r w:rsidRPr="00FA44B1">
        <w:rPr>
          <w:szCs w:val="24"/>
        </w:rPr>
        <w:t>Will be asked to self-quarantine per the Healthcare Worker Return to Work policy.</w:t>
      </w:r>
    </w:p>
    <w:p w14:paraId="32485B16" w14:textId="3FAA9506" w:rsidR="00A343DA" w:rsidRPr="00FA44B1" w:rsidRDefault="00A343DA" w:rsidP="00A343DA">
      <w:pPr>
        <w:pStyle w:val="BodyTextIndent2"/>
        <w:numPr>
          <w:ilvl w:val="2"/>
          <w:numId w:val="37"/>
        </w:numPr>
        <w:tabs>
          <w:tab w:val="left" w:pos="1170"/>
        </w:tabs>
        <w:rPr>
          <w:szCs w:val="24"/>
        </w:rPr>
      </w:pPr>
      <w:r w:rsidRPr="00FA44B1">
        <w:rPr>
          <w:szCs w:val="24"/>
        </w:rPr>
        <w:t xml:space="preserve">Director of </w:t>
      </w:r>
      <w:r w:rsidR="00CC4933" w:rsidRPr="00FA44B1">
        <w:rPr>
          <w:szCs w:val="24"/>
        </w:rPr>
        <w:t>N</w:t>
      </w:r>
      <w:r w:rsidRPr="00FA44B1">
        <w:rPr>
          <w:szCs w:val="24"/>
        </w:rPr>
        <w:t>ursing or designee will review the positive test and determine if there are next steps for the site to follow as a result of the positive test.</w:t>
      </w:r>
    </w:p>
    <w:p w14:paraId="107A2159" w14:textId="5223CFF8" w:rsidR="00A343DA" w:rsidRPr="00FA44B1" w:rsidRDefault="00A343DA" w:rsidP="00A343DA">
      <w:pPr>
        <w:pStyle w:val="BodyTextIndent2"/>
        <w:rPr>
          <w:szCs w:val="24"/>
        </w:rPr>
      </w:pPr>
    </w:p>
    <w:p w14:paraId="21267246" w14:textId="5E3783DF" w:rsidR="00FA44B1" w:rsidRDefault="00FA44B1" w:rsidP="00FA44B1">
      <w:pPr>
        <w:pStyle w:val="BodyTextIndent2"/>
        <w:numPr>
          <w:ilvl w:val="0"/>
          <w:numId w:val="37"/>
        </w:numPr>
        <w:rPr>
          <w:szCs w:val="24"/>
        </w:rPr>
      </w:pPr>
      <w:r w:rsidRPr="00FA44B1">
        <w:rPr>
          <w:szCs w:val="24"/>
        </w:rPr>
        <w:t>Testing Results</w:t>
      </w:r>
    </w:p>
    <w:p w14:paraId="12CADC87" w14:textId="6E0949F8" w:rsidR="00FA44B1" w:rsidRPr="00FA44B1" w:rsidRDefault="00FA44B1" w:rsidP="00FA44B1">
      <w:pPr>
        <w:pStyle w:val="BodyTextIndent2"/>
        <w:numPr>
          <w:ilvl w:val="1"/>
          <w:numId w:val="37"/>
        </w:numPr>
        <w:tabs>
          <w:tab w:val="left" w:pos="1170"/>
        </w:tabs>
        <w:ind w:firstLine="0"/>
        <w:rPr>
          <w:szCs w:val="24"/>
        </w:rPr>
      </w:pPr>
      <w:r>
        <w:rPr>
          <w:szCs w:val="24"/>
        </w:rPr>
        <w:t>The results of the testing will be sent by the laboratory to [</w:t>
      </w:r>
      <w:r>
        <w:rPr>
          <w:color w:val="C00000"/>
          <w:szCs w:val="24"/>
        </w:rPr>
        <w:t>who will receive results?]</w:t>
      </w:r>
    </w:p>
    <w:p w14:paraId="75679FEF" w14:textId="7067B4FA" w:rsidR="00FA44B1" w:rsidRDefault="00FA44B1" w:rsidP="00FA44B1">
      <w:pPr>
        <w:pStyle w:val="BodyTextIndent2"/>
        <w:numPr>
          <w:ilvl w:val="1"/>
          <w:numId w:val="37"/>
        </w:numPr>
        <w:tabs>
          <w:tab w:val="left" w:pos="1170"/>
        </w:tabs>
        <w:ind w:firstLine="0"/>
        <w:rPr>
          <w:szCs w:val="24"/>
        </w:rPr>
      </w:pPr>
      <w:r>
        <w:rPr>
          <w:szCs w:val="24"/>
        </w:rPr>
        <w:t>The [</w:t>
      </w:r>
      <w:r>
        <w:rPr>
          <w:color w:val="C00000"/>
          <w:szCs w:val="24"/>
        </w:rPr>
        <w:t>enter job role]</w:t>
      </w:r>
      <w:r>
        <w:rPr>
          <w:szCs w:val="24"/>
        </w:rPr>
        <w:t xml:space="preserve"> will be responsible for entering test results into the resident medical record and shared with the resident/guardian as appropriate.</w:t>
      </w:r>
    </w:p>
    <w:p w14:paraId="5596DFE4" w14:textId="7EB3502D" w:rsidR="00FA44B1" w:rsidRDefault="00FA44B1" w:rsidP="00FA44B1">
      <w:pPr>
        <w:pStyle w:val="BodyTextIndent2"/>
        <w:numPr>
          <w:ilvl w:val="1"/>
          <w:numId w:val="37"/>
        </w:numPr>
        <w:tabs>
          <w:tab w:val="left" w:pos="1170"/>
        </w:tabs>
        <w:ind w:left="1170" w:hanging="450"/>
        <w:rPr>
          <w:szCs w:val="24"/>
        </w:rPr>
      </w:pPr>
      <w:r>
        <w:rPr>
          <w:szCs w:val="24"/>
        </w:rPr>
        <w:t>Employees will be informed of their test results by [</w:t>
      </w:r>
      <w:r>
        <w:rPr>
          <w:color w:val="C00000"/>
          <w:szCs w:val="24"/>
        </w:rPr>
        <w:t>indicate how you will inform employees of their results].</w:t>
      </w:r>
    </w:p>
    <w:p w14:paraId="4017BB99" w14:textId="54BDEA3F" w:rsidR="00FA44B1" w:rsidRPr="00FA44B1" w:rsidRDefault="00FA44B1" w:rsidP="00FA44B1">
      <w:pPr>
        <w:pStyle w:val="BodyTextIndent2"/>
        <w:numPr>
          <w:ilvl w:val="1"/>
          <w:numId w:val="37"/>
        </w:numPr>
        <w:tabs>
          <w:tab w:val="left" w:pos="1170"/>
        </w:tabs>
        <w:ind w:left="1170" w:hanging="450"/>
        <w:rPr>
          <w:szCs w:val="24"/>
        </w:rPr>
      </w:pPr>
      <w:r>
        <w:rPr>
          <w:szCs w:val="24"/>
        </w:rPr>
        <w:t>Private COVID-19 test results are stored [</w:t>
      </w:r>
      <w:r>
        <w:rPr>
          <w:color w:val="C00000"/>
          <w:szCs w:val="24"/>
        </w:rPr>
        <w:t>indicate where the test results will be stored and how you will keep them private].</w:t>
      </w:r>
    </w:p>
    <w:p w14:paraId="14D04C94" w14:textId="77777777" w:rsidR="00FA44B1" w:rsidRPr="00FA44B1" w:rsidRDefault="00FA44B1" w:rsidP="00FA44B1">
      <w:pPr>
        <w:pStyle w:val="BodyTextIndent2"/>
        <w:tabs>
          <w:tab w:val="left" w:pos="1170"/>
        </w:tabs>
        <w:ind w:left="1170" w:firstLine="0"/>
        <w:rPr>
          <w:szCs w:val="24"/>
        </w:rPr>
      </w:pPr>
    </w:p>
    <w:p w14:paraId="505F4001" w14:textId="320912E4" w:rsidR="0011583B" w:rsidRDefault="0011583B" w:rsidP="00FA44B1">
      <w:pPr>
        <w:pStyle w:val="BodyTextIndent2"/>
        <w:numPr>
          <w:ilvl w:val="0"/>
          <w:numId w:val="37"/>
        </w:numPr>
        <w:rPr>
          <w:color w:val="C00000"/>
          <w:szCs w:val="24"/>
        </w:rPr>
      </w:pPr>
      <w:r>
        <w:rPr>
          <w:color w:val="C00000"/>
          <w:szCs w:val="24"/>
        </w:rPr>
        <w:t>Procedure if resident or staff decline to or are unable to be tested)</w:t>
      </w:r>
    </w:p>
    <w:p w14:paraId="3355BCA6" w14:textId="4C8CA842" w:rsidR="0011583B" w:rsidRDefault="0011583B" w:rsidP="002D0B78">
      <w:pPr>
        <w:pStyle w:val="BodyTextIndent2"/>
        <w:numPr>
          <w:ilvl w:val="0"/>
          <w:numId w:val="42"/>
        </w:numPr>
        <w:rPr>
          <w:color w:val="C00000"/>
          <w:szCs w:val="24"/>
        </w:rPr>
      </w:pPr>
      <w:r>
        <w:rPr>
          <w:color w:val="C00000"/>
          <w:szCs w:val="24"/>
        </w:rPr>
        <w:t>[Describe facility’s process for resident declining testing]</w:t>
      </w:r>
    </w:p>
    <w:p w14:paraId="49B5A105" w14:textId="16168D81" w:rsidR="0011583B" w:rsidRDefault="0011583B" w:rsidP="00231068">
      <w:pPr>
        <w:pStyle w:val="BodyTextIndent2"/>
        <w:numPr>
          <w:ilvl w:val="0"/>
          <w:numId w:val="42"/>
        </w:numPr>
        <w:rPr>
          <w:color w:val="C00000"/>
          <w:szCs w:val="24"/>
        </w:rPr>
      </w:pPr>
      <w:r>
        <w:rPr>
          <w:color w:val="C00000"/>
          <w:szCs w:val="24"/>
        </w:rPr>
        <w:t>[Describe facility’s process for staff declining testing and implications for</w:t>
      </w:r>
      <w:r w:rsidR="002D0B78">
        <w:rPr>
          <w:color w:val="C00000"/>
          <w:szCs w:val="24"/>
        </w:rPr>
        <w:t xml:space="preserve"> returning to work.]</w:t>
      </w:r>
    </w:p>
    <w:p w14:paraId="7A3F4921" w14:textId="77777777" w:rsidR="00FA44B1" w:rsidRDefault="00FA44B1" w:rsidP="00FA44B1">
      <w:pPr>
        <w:pStyle w:val="BodyTextIndent2"/>
        <w:ind w:left="1170" w:firstLine="0"/>
        <w:rPr>
          <w:color w:val="C00000"/>
          <w:szCs w:val="24"/>
        </w:rPr>
      </w:pPr>
    </w:p>
    <w:p w14:paraId="1E67B39A" w14:textId="40F09C41" w:rsidR="00CF662F" w:rsidRDefault="00CF662F" w:rsidP="00CF662F">
      <w:pPr>
        <w:pStyle w:val="BodyTextIndent2"/>
        <w:numPr>
          <w:ilvl w:val="0"/>
          <w:numId w:val="37"/>
        </w:numPr>
        <w:rPr>
          <w:color w:val="C00000"/>
          <w:szCs w:val="24"/>
        </w:rPr>
      </w:pPr>
      <w:r>
        <w:rPr>
          <w:color w:val="C00000"/>
          <w:szCs w:val="24"/>
        </w:rPr>
        <w:t>Consequences of staff non-compliance</w:t>
      </w:r>
    </w:p>
    <w:p w14:paraId="69A74A6B" w14:textId="6CEC12F9" w:rsidR="00CF662F" w:rsidRDefault="00CF662F" w:rsidP="00CF662F">
      <w:pPr>
        <w:pStyle w:val="BodyTextIndent2"/>
        <w:numPr>
          <w:ilvl w:val="1"/>
          <w:numId w:val="37"/>
        </w:numPr>
        <w:tabs>
          <w:tab w:val="left" w:pos="1170"/>
        </w:tabs>
        <w:ind w:firstLine="90"/>
        <w:rPr>
          <w:color w:val="C00000"/>
          <w:szCs w:val="24"/>
        </w:rPr>
      </w:pPr>
      <w:r>
        <w:rPr>
          <w:color w:val="C00000"/>
          <w:szCs w:val="24"/>
        </w:rPr>
        <w:t>Remove this section if there will be no staff consequence for declining to test.</w:t>
      </w:r>
    </w:p>
    <w:p w14:paraId="37A0C78E" w14:textId="494BB559" w:rsidR="00CF662F" w:rsidRDefault="00CF662F" w:rsidP="00FA44B1">
      <w:pPr>
        <w:pStyle w:val="BodyTextIndent2"/>
        <w:numPr>
          <w:ilvl w:val="1"/>
          <w:numId w:val="37"/>
        </w:numPr>
        <w:tabs>
          <w:tab w:val="left" w:pos="1170"/>
        </w:tabs>
        <w:ind w:left="1170"/>
        <w:rPr>
          <w:color w:val="C00000"/>
          <w:szCs w:val="24"/>
        </w:rPr>
      </w:pPr>
      <w:r>
        <w:rPr>
          <w:color w:val="C00000"/>
          <w:szCs w:val="24"/>
        </w:rPr>
        <w:t>Staff will be ineligible to work in the facility during the pandemic and may be subject to disciplinary action up to and including termination.</w:t>
      </w:r>
    </w:p>
    <w:p w14:paraId="78790673" w14:textId="7DE06B0E" w:rsidR="00CF662F" w:rsidRDefault="00CF662F" w:rsidP="00CF662F">
      <w:pPr>
        <w:pStyle w:val="BodyTextIndent2"/>
        <w:numPr>
          <w:ilvl w:val="1"/>
          <w:numId w:val="37"/>
        </w:numPr>
        <w:tabs>
          <w:tab w:val="left" w:pos="1170"/>
        </w:tabs>
        <w:ind w:firstLine="90"/>
        <w:rPr>
          <w:color w:val="C00000"/>
          <w:szCs w:val="24"/>
        </w:rPr>
      </w:pPr>
      <w:r>
        <w:rPr>
          <w:color w:val="C00000"/>
          <w:szCs w:val="24"/>
        </w:rPr>
        <w:t>Staff will be removed from the schedule for the full 14-day quarantine period.</w:t>
      </w:r>
    </w:p>
    <w:p w14:paraId="2577F2AC" w14:textId="2B27CE1D" w:rsidR="00CF662F" w:rsidRDefault="00CF662F" w:rsidP="00CF662F">
      <w:pPr>
        <w:pStyle w:val="BodyTextIndent2"/>
        <w:numPr>
          <w:ilvl w:val="0"/>
          <w:numId w:val="37"/>
        </w:numPr>
        <w:tabs>
          <w:tab w:val="left" w:pos="1170"/>
        </w:tabs>
        <w:rPr>
          <w:color w:val="C00000"/>
          <w:szCs w:val="24"/>
        </w:rPr>
      </w:pPr>
      <w:r>
        <w:rPr>
          <w:color w:val="C00000"/>
          <w:szCs w:val="24"/>
        </w:rPr>
        <w:lastRenderedPageBreak/>
        <w:t>Exemptions</w:t>
      </w:r>
    </w:p>
    <w:p w14:paraId="45A45F67" w14:textId="77777777" w:rsidR="00CF662F" w:rsidRPr="00CF662F" w:rsidRDefault="00CF662F" w:rsidP="00CF662F">
      <w:pPr>
        <w:pStyle w:val="ListParagraph"/>
        <w:numPr>
          <w:ilvl w:val="0"/>
          <w:numId w:val="48"/>
        </w:numPr>
        <w:ind w:left="1170"/>
        <w:jc w:val="both"/>
        <w:rPr>
          <w:color w:val="C00000"/>
        </w:rPr>
      </w:pPr>
      <w:r w:rsidRPr="00CF662F">
        <w:rPr>
          <w:color w:val="C00000"/>
        </w:rPr>
        <w:t xml:space="preserve">An exemption to COVID 19 may be requested for medical or religious reasons. </w:t>
      </w:r>
    </w:p>
    <w:p w14:paraId="4DECC8CF" w14:textId="77777777" w:rsidR="00CF662F" w:rsidRPr="00CF662F" w:rsidRDefault="00CF662F" w:rsidP="00CF662F">
      <w:pPr>
        <w:pStyle w:val="ListParagraph"/>
        <w:ind w:left="1170" w:hanging="360"/>
        <w:jc w:val="both"/>
        <w:rPr>
          <w:color w:val="C00000"/>
        </w:rPr>
      </w:pPr>
    </w:p>
    <w:p w14:paraId="0FE0979A" w14:textId="77777777" w:rsidR="00CF662F" w:rsidRPr="00CF662F" w:rsidRDefault="00CF662F" w:rsidP="00CF662F">
      <w:pPr>
        <w:pStyle w:val="ListParagraph"/>
        <w:numPr>
          <w:ilvl w:val="0"/>
          <w:numId w:val="48"/>
        </w:numPr>
        <w:ind w:left="1170"/>
        <w:jc w:val="both"/>
        <w:rPr>
          <w:color w:val="C00000"/>
        </w:rPr>
      </w:pPr>
      <w:r w:rsidRPr="00CF662F">
        <w:rPr>
          <w:color w:val="C00000"/>
        </w:rPr>
        <w:t xml:space="preserve">Individuals requesting an exemption must provide written documentation supporting an exemption, including information from a medical provider and/or an explanation of how testing conflicts with a </w:t>
      </w:r>
      <w:proofErr w:type="gramStart"/>
      <w:r w:rsidRPr="00CF662F">
        <w:rPr>
          <w:color w:val="C00000"/>
        </w:rPr>
        <w:t>sincerely-held</w:t>
      </w:r>
      <w:proofErr w:type="gramEnd"/>
      <w:r w:rsidRPr="00CF662F">
        <w:rPr>
          <w:color w:val="C00000"/>
        </w:rPr>
        <w:t xml:space="preserve"> religious belief.</w:t>
      </w:r>
    </w:p>
    <w:p w14:paraId="311AFF89" w14:textId="77777777" w:rsidR="00CF662F" w:rsidRPr="00CF662F" w:rsidRDefault="00CF662F" w:rsidP="00CF662F">
      <w:pPr>
        <w:pStyle w:val="BodyTextIndent2"/>
        <w:tabs>
          <w:tab w:val="left" w:pos="1170"/>
        </w:tabs>
        <w:ind w:left="0" w:firstLine="0"/>
        <w:rPr>
          <w:color w:val="C00000"/>
          <w:szCs w:val="24"/>
        </w:rPr>
      </w:pPr>
    </w:p>
    <w:p w14:paraId="0242498E" w14:textId="440C8528" w:rsidR="00A343DA" w:rsidRDefault="00A343DA" w:rsidP="00A343DA">
      <w:pPr>
        <w:pStyle w:val="BodyTextIndent2"/>
        <w:rPr>
          <w:color w:val="C00000"/>
          <w:szCs w:val="24"/>
        </w:rPr>
      </w:pPr>
    </w:p>
    <w:p w14:paraId="2F5D2EB2" w14:textId="24D52102" w:rsidR="00A343DA" w:rsidRDefault="00A343DA" w:rsidP="00A343DA">
      <w:pPr>
        <w:pStyle w:val="BodyTextIndent2"/>
        <w:rPr>
          <w:color w:val="C00000"/>
          <w:szCs w:val="24"/>
        </w:rPr>
      </w:pPr>
    </w:p>
    <w:p w14:paraId="1F600200" w14:textId="77777777" w:rsidR="00A343DA" w:rsidRPr="00BF484B" w:rsidRDefault="00A343DA" w:rsidP="00A343DA">
      <w:pPr>
        <w:pStyle w:val="BodyTextIndent2"/>
        <w:rPr>
          <w:color w:val="C00000"/>
          <w:szCs w:val="24"/>
        </w:rPr>
      </w:pPr>
    </w:p>
    <w:p w14:paraId="5C88A78F" w14:textId="77777777" w:rsidR="0015330C" w:rsidRPr="004B40A6" w:rsidRDefault="0015330C">
      <w:pPr>
        <w:pBdr>
          <w:top w:val="single" w:sz="4" w:space="1" w:color="auto"/>
          <w:left w:val="single" w:sz="4" w:space="4" w:color="auto"/>
          <w:bottom w:val="single" w:sz="4" w:space="1" w:color="auto"/>
          <w:right w:val="single" w:sz="4" w:space="4" w:color="auto"/>
        </w:pBdr>
        <w:rPr>
          <w:b/>
          <w:szCs w:val="24"/>
        </w:rPr>
      </w:pPr>
      <w:r w:rsidRPr="004B40A6">
        <w:rPr>
          <w:b/>
          <w:szCs w:val="24"/>
        </w:rPr>
        <w:t>Effective Date:</w:t>
      </w:r>
      <w:r w:rsidRPr="004B40A6">
        <w:rPr>
          <w:b/>
          <w:szCs w:val="24"/>
        </w:rPr>
        <w:tab/>
      </w:r>
    </w:p>
    <w:p w14:paraId="0190FEA2" w14:textId="1E89C02B" w:rsidR="0015330C" w:rsidRPr="004B40A6" w:rsidRDefault="0015330C">
      <w:pPr>
        <w:pBdr>
          <w:top w:val="single" w:sz="4" w:space="1" w:color="auto"/>
          <w:left w:val="single" w:sz="4" w:space="4" w:color="auto"/>
          <w:bottom w:val="single" w:sz="4" w:space="1" w:color="auto"/>
          <w:right w:val="single" w:sz="4" w:space="4" w:color="auto"/>
        </w:pBdr>
        <w:rPr>
          <w:b/>
          <w:szCs w:val="24"/>
        </w:rPr>
      </w:pPr>
      <w:r w:rsidRPr="004B40A6">
        <w:rPr>
          <w:b/>
          <w:szCs w:val="24"/>
        </w:rPr>
        <w:t>Reviewed By:</w:t>
      </w:r>
      <w:r w:rsidRPr="004B40A6">
        <w:rPr>
          <w:b/>
          <w:szCs w:val="24"/>
        </w:rPr>
        <w:tab/>
      </w:r>
      <w:r w:rsidRPr="004B40A6">
        <w:rPr>
          <w:b/>
          <w:szCs w:val="24"/>
        </w:rPr>
        <w:tab/>
      </w:r>
      <w:r w:rsidRPr="004B40A6">
        <w:rPr>
          <w:b/>
          <w:szCs w:val="24"/>
        </w:rPr>
        <w:tab/>
      </w:r>
      <w:r w:rsidRPr="004B40A6">
        <w:rPr>
          <w:b/>
          <w:szCs w:val="24"/>
        </w:rPr>
        <w:tab/>
      </w:r>
      <w:r w:rsidRPr="004B40A6">
        <w:rPr>
          <w:b/>
          <w:szCs w:val="24"/>
        </w:rPr>
        <w:tab/>
      </w:r>
      <w:r w:rsidR="00B50688">
        <w:rPr>
          <w:b/>
          <w:szCs w:val="24"/>
        </w:rPr>
        <w:tab/>
      </w:r>
      <w:r w:rsidRPr="004B40A6">
        <w:rPr>
          <w:b/>
          <w:szCs w:val="24"/>
        </w:rPr>
        <w:tab/>
        <w:t>Date:</w:t>
      </w:r>
      <w:r w:rsidRPr="004B40A6">
        <w:rPr>
          <w:b/>
          <w:szCs w:val="24"/>
        </w:rPr>
        <w:tab/>
      </w:r>
    </w:p>
    <w:p w14:paraId="32852C9F" w14:textId="77777777" w:rsidR="0015330C" w:rsidRPr="004B40A6" w:rsidRDefault="0015330C">
      <w:pPr>
        <w:pBdr>
          <w:top w:val="single" w:sz="4" w:space="1" w:color="auto"/>
          <w:left w:val="single" w:sz="4" w:space="4" w:color="auto"/>
          <w:bottom w:val="single" w:sz="4" w:space="1" w:color="auto"/>
          <w:right w:val="single" w:sz="4" w:space="4" w:color="auto"/>
        </w:pBdr>
        <w:rPr>
          <w:b/>
          <w:szCs w:val="24"/>
        </w:rPr>
      </w:pPr>
      <w:r w:rsidRPr="004B40A6">
        <w:rPr>
          <w:b/>
          <w:szCs w:val="24"/>
        </w:rPr>
        <w:t>Revised By:</w:t>
      </w:r>
      <w:r w:rsidRPr="004B40A6">
        <w:rPr>
          <w:b/>
          <w:szCs w:val="24"/>
        </w:rPr>
        <w:tab/>
      </w:r>
      <w:r w:rsidRPr="004B40A6">
        <w:rPr>
          <w:b/>
          <w:szCs w:val="24"/>
        </w:rPr>
        <w:tab/>
      </w:r>
      <w:r w:rsidRPr="004B40A6">
        <w:rPr>
          <w:b/>
          <w:szCs w:val="24"/>
        </w:rPr>
        <w:tab/>
      </w:r>
      <w:r w:rsidRPr="004B40A6">
        <w:rPr>
          <w:b/>
          <w:szCs w:val="24"/>
        </w:rPr>
        <w:tab/>
      </w:r>
      <w:r w:rsidRPr="004B40A6">
        <w:rPr>
          <w:b/>
          <w:szCs w:val="24"/>
        </w:rPr>
        <w:tab/>
      </w:r>
      <w:r w:rsidRPr="004B40A6">
        <w:rPr>
          <w:b/>
          <w:szCs w:val="24"/>
        </w:rPr>
        <w:tab/>
      </w:r>
      <w:r w:rsidRPr="004B40A6">
        <w:rPr>
          <w:b/>
          <w:szCs w:val="24"/>
        </w:rPr>
        <w:tab/>
        <w:t>Date:</w:t>
      </w:r>
    </w:p>
    <w:sectPr w:rsidR="0015330C" w:rsidRPr="004B40A6" w:rsidSect="007E4020">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E3DE" w14:textId="77777777" w:rsidR="0024093C" w:rsidRDefault="0024093C">
      <w:r>
        <w:separator/>
      </w:r>
    </w:p>
  </w:endnote>
  <w:endnote w:type="continuationSeparator" w:id="0">
    <w:p w14:paraId="48051C2F" w14:textId="77777777" w:rsidR="0024093C" w:rsidRDefault="0024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756198"/>
      <w:docPartObj>
        <w:docPartGallery w:val="Page Numbers (Bottom of Page)"/>
        <w:docPartUnique/>
      </w:docPartObj>
    </w:sdtPr>
    <w:sdtEndPr>
      <w:rPr>
        <w:noProof/>
      </w:rPr>
    </w:sdtEndPr>
    <w:sdtContent>
      <w:p w14:paraId="3DC67DE6" w14:textId="4D629E29" w:rsidR="00406B49" w:rsidRDefault="00406B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7BB67" w14:textId="4A6D286F" w:rsidR="00406B49" w:rsidRDefault="00406B49" w:rsidP="00406B49">
    <w:pPr>
      <w:pStyle w:val="Footer"/>
    </w:pPr>
    <w:r w:rsidRPr="00453A64">
      <w:t xml:space="preserve">[Doc. No. </w:t>
    </w:r>
    <w:r w:rsidR="00453A64" w:rsidRPr="00453A64">
      <w:t>COVID-002</w:t>
    </w:r>
    <w:r w:rsidRPr="00453A64">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EC00" w14:textId="77777777" w:rsidR="0024093C" w:rsidRDefault="0024093C">
      <w:r>
        <w:separator/>
      </w:r>
    </w:p>
  </w:footnote>
  <w:footnote w:type="continuationSeparator" w:id="0">
    <w:p w14:paraId="7697C661" w14:textId="77777777" w:rsidR="0024093C" w:rsidRDefault="0024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0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CF3"/>
    <w:multiLevelType w:val="hybridMultilevel"/>
    <w:tmpl w:val="450066A2"/>
    <w:lvl w:ilvl="0" w:tplc="5F24402A">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70096F"/>
    <w:multiLevelType w:val="singleLevel"/>
    <w:tmpl w:val="44C6E7F0"/>
    <w:lvl w:ilvl="0">
      <w:start w:val="1"/>
      <w:numFmt w:val="lowerLetter"/>
      <w:lvlText w:val="%1)"/>
      <w:lvlJc w:val="left"/>
      <w:pPr>
        <w:tabs>
          <w:tab w:val="num" w:pos="720"/>
        </w:tabs>
        <w:ind w:left="720" w:hanging="360"/>
      </w:pPr>
      <w:rPr>
        <w:rFonts w:hint="default"/>
      </w:rPr>
    </w:lvl>
  </w:abstractNum>
  <w:abstractNum w:abstractNumId="3" w15:restartNumberingAfterBreak="0">
    <w:nsid w:val="01542863"/>
    <w:multiLevelType w:val="hybridMultilevel"/>
    <w:tmpl w:val="32C86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442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057A5B"/>
    <w:multiLevelType w:val="hybridMultilevel"/>
    <w:tmpl w:val="991EC150"/>
    <w:lvl w:ilvl="0" w:tplc="65F4B154">
      <w:start w:val="1"/>
      <w:numFmt w:val="bullet"/>
      <w:lvlText w:val=""/>
      <w:lvlJc w:val="left"/>
      <w:pPr>
        <w:ind w:left="1710" w:hanging="360"/>
      </w:pPr>
      <w:rPr>
        <w:rFonts w:ascii="Wingdings 3" w:hAnsi="Wingdings 3"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78F36B8"/>
    <w:multiLevelType w:val="hybridMultilevel"/>
    <w:tmpl w:val="F140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34FAB"/>
    <w:multiLevelType w:val="hybridMultilevel"/>
    <w:tmpl w:val="50262D64"/>
    <w:lvl w:ilvl="0" w:tplc="04090019">
      <w:start w:val="1"/>
      <w:numFmt w:val="lowerLetter"/>
      <w:lvlText w:val="%1."/>
      <w:lvlJc w:val="left"/>
      <w:pPr>
        <w:ind w:left="1224"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CE2DCF"/>
    <w:multiLevelType w:val="hybridMultilevel"/>
    <w:tmpl w:val="ECEA814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E132F2"/>
    <w:multiLevelType w:val="hybridMultilevel"/>
    <w:tmpl w:val="328A39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3488A"/>
    <w:multiLevelType w:val="hybridMultilevel"/>
    <w:tmpl w:val="3A8E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45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9E03E1"/>
    <w:multiLevelType w:val="hybridMultilevel"/>
    <w:tmpl w:val="07D49894"/>
    <w:lvl w:ilvl="0" w:tplc="04090019">
      <w:start w:val="1"/>
      <w:numFmt w:val="lowerLetter"/>
      <w:lvlText w:val="%1."/>
      <w:lvlJc w:val="left"/>
      <w:pPr>
        <w:ind w:left="1224"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C6070F"/>
    <w:multiLevelType w:val="singleLevel"/>
    <w:tmpl w:val="FF24921E"/>
    <w:lvl w:ilvl="0">
      <w:start w:val="1"/>
      <w:numFmt w:val="decimal"/>
      <w:lvlText w:val="%1."/>
      <w:lvlJc w:val="left"/>
      <w:pPr>
        <w:tabs>
          <w:tab w:val="num" w:pos="720"/>
        </w:tabs>
        <w:ind w:left="720" w:hanging="720"/>
      </w:pPr>
      <w:rPr>
        <w:rFonts w:hint="default"/>
      </w:rPr>
    </w:lvl>
  </w:abstractNum>
  <w:abstractNum w:abstractNumId="15" w15:restartNumberingAfterBreak="0">
    <w:nsid w:val="28836645"/>
    <w:multiLevelType w:val="hybridMultilevel"/>
    <w:tmpl w:val="756E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B433E"/>
    <w:multiLevelType w:val="singleLevel"/>
    <w:tmpl w:val="5C9C355A"/>
    <w:lvl w:ilvl="0">
      <w:start w:val="1"/>
      <w:numFmt w:val="decimal"/>
      <w:lvlText w:val="%1."/>
      <w:lvlJc w:val="left"/>
      <w:pPr>
        <w:tabs>
          <w:tab w:val="num" w:pos="360"/>
        </w:tabs>
        <w:ind w:left="360" w:hanging="360"/>
      </w:pPr>
      <w:rPr>
        <w:rFonts w:hint="default"/>
      </w:rPr>
    </w:lvl>
  </w:abstractNum>
  <w:abstractNum w:abstractNumId="17" w15:restartNumberingAfterBreak="0">
    <w:nsid w:val="2DAA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784A6B"/>
    <w:multiLevelType w:val="singleLevel"/>
    <w:tmpl w:val="406E0B50"/>
    <w:lvl w:ilvl="0">
      <w:start w:val="1"/>
      <w:numFmt w:val="decimal"/>
      <w:lvlText w:val="%1)"/>
      <w:lvlJc w:val="left"/>
      <w:pPr>
        <w:tabs>
          <w:tab w:val="num" w:pos="1440"/>
        </w:tabs>
        <w:ind w:left="1440" w:hanging="360"/>
      </w:pPr>
      <w:rPr>
        <w:rFonts w:hint="default"/>
      </w:rPr>
    </w:lvl>
  </w:abstractNum>
  <w:abstractNum w:abstractNumId="19" w15:restartNumberingAfterBreak="0">
    <w:nsid w:val="32E12F89"/>
    <w:multiLevelType w:val="singleLevel"/>
    <w:tmpl w:val="C38A2336"/>
    <w:lvl w:ilvl="0">
      <w:start w:val="1"/>
      <w:numFmt w:val="decimal"/>
      <w:lvlText w:val="%1."/>
      <w:lvlJc w:val="left"/>
      <w:pPr>
        <w:tabs>
          <w:tab w:val="num" w:pos="720"/>
        </w:tabs>
        <w:ind w:left="720" w:hanging="720"/>
      </w:pPr>
      <w:rPr>
        <w:rFonts w:hint="default"/>
      </w:rPr>
    </w:lvl>
  </w:abstractNum>
  <w:abstractNum w:abstractNumId="20" w15:restartNumberingAfterBreak="0">
    <w:nsid w:val="34D57B3D"/>
    <w:multiLevelType w:val="hybridMultilevel"/>
    <w:tmpl w:val="6F22F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4814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C2A4F49"/>
    <w:multiLevelType w:val="hybridMultilevel"/>
    <w:tmpl w:val="CE40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E507C"/>
    <w:multiLevelType w:val="hybridMultilevel"/>
    <w:tmpl w:val="F3F20E76"/>
    <w:lvl w:ilvl="0" w:tplc="5F24402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3F421125"/>
    <w:multiLevelType w:val="singleLevel"/>
    <w:tmpl w:val="FF24921E"/>
    <w:lvl w:ilvl="0">
      <w:start w:val="5"/>
      <w:numFmt w:val="decimal"/>
      <w:lvlText w:val="%1."/>
      <w:lvlJc w:val="left"/>
      <w:pPr>
        <w:tabs>
          <w:tab w:val="num" w:pos="720"/>
        </w:tabs>
        <w:ind w:left="720" w:hanging="720"/>
      </w:pPr>
      <w:rPr>
        <w:rFonts w:hint="default"/>
      </w:rPr>
    </w:lvl>
  </w:abstractNum>
  <w:abstractNum w:abstractNumId="25" w15:restartNumberingAfterBreak="0">
    <w:nsid w:val="4659153B"/>
    <w:multiLevelType w:val="hybridMultilevel"/>
    <w:tmpl w:val="09520B9A"/>
    <w:lvl w:ilvl="0" w:tplc="0CD00362">
      <w:start w:val="2"/>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65F4B154">
      <w:start w:val="1"/>
      <w:numFmt w:val="bullet"/>
      <w:lvlText w:val=""/>
      <w:lvlJc w:val="left"/>
      <w:pPr>
        <w:ind w:left="1710" w:hanging="360"/>
      </w:pPr>
      <w:rPr>
        <w:rFonts w:ascii="Wingdings 3" w:hAnsi="Wingdings 3"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F078F0"/>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4CCD19D1"/>
    <w:multiLevelType w:val="hybridMultilevel"/>
    <w:tmpl w:val="2E582A1A"/>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ED22059"/>
    <w:multiLevelType w:val="singleLevel"/>
    <w:tmpl w:val="40E4BB52"/>
    <w:lvl w:ilvl="0">
      <w:start w:val="1"/>
      <w:numFmt w:val="upperLetter"/>
      <w:lvlText w:val="%1."/>
      <w:lvlJc w:val="left"/>
      <w:pPr>
        <w:tabs>
          <w:tab w:val="num" w:pos="1080"/>
        </w:tabs>
        <w:ind w:left="1080" w:hanging="360"/>
      </w:pPr>
      <w:rPr>
        <w:rFonts w:hint="default"/>
      </w:rPr>
    </w:lvl>
  </w:abstractNum>
  <w:abstractNum w:abstractNumId="29" w15:restartNumberingAfterBreak="0">
    <w:nsid w:val="54BE37DE"/>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EA254B"/>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8C4AFF"/>
    <w:multiLevelType w:val="hybridMultilevel"/>
    <w:tmpl w:val="555AE4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F6F3B"/>
    <w:multiLevelType w:val="singleLevel"/>
    <w:tmpl w:val="D86EA970"/>
    <w:lvl w:ilvl="0">
      <w:start w:val="1"/>
      <w:numFmt w:val="lowerLetter"/>
      <w:lvlText w:val="%1."/>
      <w:lvlJc w:val="left"/>
      <w:pPr>
        <w:tabs>
          <w:tab w:val="num" w:pos="1080"/>
        </w:tabs>
        <w:ind w:left="1080" w:hanging="360"/>
      </w:pPr>
      <w:rPr>
        <w:rFonts w:hint="default"/>
      </w:rPr>
    </w:lvl>
  </w:abstractNum>
  <w:abstractNum w:abstractNumId="33" w15:restartNumberingAfterBreak="0">
    <w:nsid w:val="5FF75CF0"/>
    <w:multiLevelType w:val="hybridMultilevel"/>
    <w:tmpl w:val="7A4AD4DA"/>
    <w:lvl w:ilvl="0" w:tplc="1E40F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91323"/>
    <w:multiLevelType w:val="hybridMultilevel"/>
    <w:tmpl w:val="BCBE7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1B06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5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0B1574"/>
    <w:multiLevelType w:val="singleLevel"/>
    <w:tmpl w:val="890ACDE8"/>
    <w:lvl w:ilvl="0">
      <w:start w:val="1"/>
      <w:numFmt w:val="lowerLetter"/>
      <w:lvlText w:val="%1)"/>
      <w:lvlJc w:val="left"/>
      <w:pPr>
        <w:tabs>
          <w:tab w:val="num" w:pos="720"/>
        </w:tabs>
        <w:ind w:left="720" w:hanging="360"/>
      </w:pPr>
      <w:rPr>
        <w:rFonts w:hint="default"/>
      </w:rPr>
    </w:lvl>
  </w:abstractNum>
  <w:abstractNum w:abstractNumId="38" w15:restartNumberingAfterBreak="0">
    <w:nsid w:val="6A8D694F"/>
    <w:multiLevelType w:val="hybridMultilevel"/>
    <w:tmpl w:val="9AAC2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896ADD"/>
    <w:multiLevelType w:val="singleLevel"/>
    <w:tmpl w:val="EE48EA28"/>
    <w:lvl w:ilvl="0">
      <w:start w:val="1"/>
      <w:numFmt w:val="upperLetter"/>
      <w:lvlText w:val="%1."/>
      <w:lvlJc w:val="left"/>
      <w:pPr>
        <w:tabs>
          <w:tab w:val="num" w:pos="1440"/>
        </w:tabs>
        <w:ind w:left="1440" w:hanging="720"/>
      </w:pPr>
      <w:rPr>
        <w:rFonts w:hint="default"/>
      </w:rPr>
    </w:lvl>
  </w:abstractNum>
  <w:abstractNum w:abstractNumId="40" w15:restartNumberingAfterBreak="0">
    <w:nsid w:val="6EF27855"/>
    <w:multiLevelType w:val="singleLevel"/>
    <w:tmpl w:val="FF24921E"/>
    <w:lvl w:ilvl="0">
      <w:start w:val="2"/>
      <w:numFmt w:val="decimal"/>
      <w:lvlText w:val="%1."/>
      <w:lvlJc w:val="left"/>
      <w:pPr>
        <w:tabs>
          <w:tab w:val="num" w:pos="720"/>
        </w:tabs>
        <w:ind w:left="720" w:hanging="720"/>
      </w:pPr>
      <w:rPr>
        <w:rFonts w:hint="default"/>
      </w:rPr>
    </w:lvl>
  </w:abstractNum>
  <w:abstractNum w:abstractNumId="41" w15:restartNumberingAfterBreak="0">
    <w:nsid w:val="73DA55D7"/>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41801D9"/>
    <w:multiLevelType w:val="singleLevel"/>
    <w:tmpl w:val="2CE47CDA"/>
    <w:lvl w:ilvl="0">
      <w:start w:val="1"/>
      <w:numFmt w:val="decimal"/>
      <w:lvlText w:val="%1)"/>
      <w:lvlJc w:val="left"/>
      <w:pPr>
        <w:tabs>
          <w:tab w:val="num" w:pos="1440"/>
        </w:tabs>
        <w:ind w:left="1440" w:hanging="360"/>
      </w:pPr>
      <w:rPr>
        <w:rFonts w:hint="default"/>
      </w:rPr>
    </w:lvl>
  </w:abstractNum>
  <w:abstractNum w:abstractNumId="43" w15:restartNumberingAfterBreak="0">
    <w:nsid w:val="75A345D4"/>
    <w:multiLevelType w:val="hybridMultilevel"/>
    <w:tmpl w:val="2C4CEB1E"/>
    <w:lvl w:ilvl="0" w:tplc="5F24402A">
      <w:start w:val="1"/>
      <w:numFmt w:val="bullet"/>
      <w:lvlText w:val=""/>
      <w:lvlJc w:val="left"/>
      <w:pPr>
        <w:tabs>
          <w:tab w:val="num" w:pos="1440"/>
        </w:tabs>
        <w:ind w:left="1440" w:hanging="57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9A7456B"/>
    <w:multiLevelType w:val="singleLevel"/>
    <w:tmpl w:val="FF24921E"/>
    <w:lvl w:ilvl="0">
      <w:start w:val="1"/>
      <w:numFmt w:val="decimal"/>
      <w:lvlText w:val="%1."/>
      <w:lvlJc w:val="left"/>
      <w:pPr>
        <w:tabs>
          <w:tab w:val="num" w:pos="720"/>
        </w:tabs>
        <w:ind w:left="720" w:hanging="720"/>
      </w:pPr>
      <w:rPr>
        <w:rFonts w:hint="default"/>
      </w:rPr>
    </w:lvl>
  </w:abstractNum>
  <w:abstractNum w:abstractNumId="45" w15:restartNumberingAfterBreak="0">
    <w:nsid w:val="7AA97BA4"/>
    <w:multiLevelType w:val="hybridMultilevel"/>
    <w:tmpl w:val="50EE1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EF1D61"/>
    <w:multiLevelType w:val="singleLevel"/>
    <w:tmpl w:val="516C2CE6"/>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387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D9032D"/>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9"/>
  </w:num>
  <w:num w:numId="4">
    <w:abstractNumId w:val="48"/>
  </w:num>
  <w:num w:numId="5">
    <w:abstractNumId w:val="47"/>
  </w:num>
  <w:num w:numId="6">
    <w:abstractNumId w:val="16"/>
  </w:num>
  <w:num w:numId="7">
    <w:abstractNumId w:val="37"/>
  </w:num>
  <w:num w:numId="8">
    <w:abstractNumId w:val="2"/>
  </w:num>
  <w:num w:numId="9">
    <w:abstractNumId w:val="14"/>
  </w:num>
  <w:num w:numId="10">
    <w:abstractNumId w:val="44"/>
  </w:num>
  <w:num w:numId="11">
    <w:abstractNumId w:val="32"/>
  </w:num>
  <w:num w:numId="12">
    <w:abstractNumId w:val="28"/>
  </w:num>
  <w:num w:numId="13">
    <w:abstractNumId w:val="42"/>
  </w:num>
  <w:num w:numId="14">
    <w:abstractNumId w:val="18"/>
  </w:num>
  <w:num w:numId="15">
    <w:abstractNumId w:val="24"/>
  </w:num>
  <w:num w:numId="16">
    <w:abstractNumId w:val="39"/>
  </w:num>
  <w:num w:numId="17">
    <w:abstractNumId w:val="26"/>
  </w:num>
  <w:num w:numId="18">
    <w:abstractNumId w:val="40"/>
  </w:num>
  <w:num w:numId="19">
    <w:abstractNumId w:val="41"/>
  </w:num>
  <w:num w:numId="20">
    <w:abstractNumId w:val="21"/>
  </w:num>
  <w:num w:numId="21">
    <w:abstractNumId w:val="46"/>
  </w:num>
  <w:num w:numId="22">
    <w:abstractNumId w:val="17"/>
  </w:num>
  <w:num w:numId="23">
    <w:abstractNumId w:val="35"/>
  </w:num>
  <w:num w:numId="24">
    <w:abstractNumId w:val="36"/>
  </w:num>
  <w:num w:numId="25">
    <w:abstractNumId w:val="10"/>
  </w:num>
  <w:num w:numId="26">
    <w:abstractNumId w:val="27"/>
  </w:num>
  <w:num w:numId="27">
    <w:abstractNumId w:val="30"/>
  </w:num>
  <w:num w:numId="28">
    <w:abstractNumId w:val="29"/>
  </w:num>
  <w:num w:numId="29">
    <w:abstractNumId w:val="1"/>
  </w:num>
  <w:num w:numId="30">
    <w:abstractNumId w:val="43"/>
  </w:num>
  <w:num w:numId="31">
    <w:abstractNumId w:val="23"/>
  </w:num>
  <w:num w:numId="32">
    <w:abstractNumId w:val="0"/>
  </w:num>
  <w:num w:numId="33">
    <w:abstractNumId w:val="7"/>
  </w:num>
  <w:num w:numId="34">
    <w:abstractNumId w:val="13"/>
  </w:num>
  <w:num w:numId="35">
    <w:abstractNumId w:val="22"/>
  </w:num>
  <w:num w:numId="36">
    <w:abstractNumId w:val="33"/>
  </w:num>
  <w:num w:numId="37">
    <w:abstractNumId w:val="25"/>
  </w:num>
  <w:num w:numId="38">
    <w:abstractNumId w:val="20"/>
  </w:num>
  <w:num w:numId="39">
    <w:abstractNumId w:val="15"/>
  </w:num>
  <w:num w:numId="40">
    <w:abstractNumId w:val="11"/>
  </w:num>
  <w:num w:numId="41">
    <w:abstractNumId w:val="5"/>
  </w:num>
  <w:num w:numId="42">
    <w:abstractNumId w:val="34"/>
  </w:num>
  <w:num w:numId="43">
    <w:abstractNumId w:val="8"/>
  </w:num>
  <w:num w:numId="44">
    <w:abstractNumId w:val="9"/>
  </w:num>
  <w:num w:numId="45">
    <w:abstractNumId w:val="3"/>
  </w:num>
  <w:num w:numId="46">
    <w:abstractNumId w:val="6"/>
  </w:num>
  <w:num w:numId="47">
    <w:abstractNumId w:val="31"/>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F9"/>
    <w:rsid w:val="0004386A"/>
    <w:rsid w:val="000529C9"/>
    <w:rsid w:val="000543F3"/>
    <w:rsid w:val="0005592C"/>
    <w:rsid w:val="0006031C"/>
    <w:rsid w:val="00083624"/>
    <w:rsid w:val="00094B26"/>
    <w:rsid w:val="000B3A91"/>
    <w:rsid w:val="000C3B0F"/>
    <w:rsid w:val="000C6E09"/>
    <w:rsid w:val="001002BA"/>
    <w:rsid w:val="00114488"/>
    <w:rsid w:val="0011583B"/>
    <w:rsid w:val="0015330C"/>
    <w:rsid w:val="00166E4F"/>
    <w:rsid w:val="00172A6B"/>
    <w:rsid w:val="00182536"/>
    <w:rsid w:val="001A541B"/>
    <w:rsid w:val="001F1671"/>
    <w:rsid w:val="00205EE3"/>
    <w:rsid w:val="00214568"/>
    <w:rsid w:val="00231068"/>
    <w:rsid w:val="0024093C"/>
    <w:rsid w:val="00241289"/>
    <w:rsid w:val="0026400A"/>
    <w:rsid w:val="00292E04"/>
    <w:rsid w:val="002B26EE"/>
    <w:rsid w:val="002B70D8"/>
    <w:rsid w:val="002D0B78"/>
    <w:rsid w:val="002F6836"/>
    <w:rsid w:val="003075F5"/>
    <w:rsid w:val="00316EEB"/>
    <w:rsid w:val="00380E25"/>
    <w:rsid w:val="00382E85"/>
    <w:rsid w:val="003A2FE6"/>
    <w:rsid w:val="003D694D"/>
    <w:rsid w:val="003F12EA"/>
    <w:rsid w:val="00406B49"/>
    <w:rsid w:val="00417EFF"/>
    <w:rsid w:val="00432769"/>
    <w:rsid w:val="00453A64"/>
    <w:rsid w:val="00483F89"/>
    <w:rsid w:val="00486BF5"/>
    <w:rsid w:val="004A428B"/>
    <w:rsid w:val="004B40A6"/>
    <w:rsid w:val="00507FA6"/>
    <w:rsid w:val="005208C7"/>
    <w:rsid w:val="00534ED5"/>
    <w:rsid w:val="005530FE"/>
    <w:rsid w:val="00561B52"/>
    <w:rsid w:val="005662A4"/>
    <w:rsid w:val="00584E7B"/>
    <w:rsid w:val="005A0F6F"/>
    <w:rsid w:val="005B6953"/>
    <w:rsid w:val="005E6FEA"/>
    <w:rsid w:val="00616C73"/>
    <w:rsid w:val="006307F4"/>
    <w:rsid w:val="006611FB"/>
    <w:rsid w:val="006E4BD2"/>
    <w:rsid w:val="00734DAD"/>
    <w:rsid w:val="007A18F2"/>
    <w:rsid w:val="007A71EB"/>
    <w:rsid w:val="007C2039"/>
    <w:rsid w:val="007D02F9"/>
    <w:rsid w:val="007E4020"/>
    <w:rsid w:val="008033F9"/>
    <w:rsid w:val="00837A82"/>
    <w:rsid w:val="0087535C"/>
    <w:rsid w:val="00881A19"/>
    <w:rsid w:val="008869B1"/>
    <w:rsid w:val="00893723"/>
    <w:rsid w:val="008D282B"/>
    <w:rsid w:val="00903EF2"/>
    <w:rsid w:val="0094196E"/>
    <w:rsid w:val="009A3184"/>
    <w:rsid w:val="009E1806"/>
    <w:rsid w:val="009F4621"/>
    <w:rsid w:val="00A343DA"/>
    <w:rsid w:val="00A34B73"/>
    <w:rsid w:val="00A46062"/>
    <w:rsid w:val="00AA1CC0"/>
    <w:rsid w:val="00AA6629"/>
    <w:rsid w:val="00AB06D9"/>
    <w:rsid w:val="00AE22DA"/>
    <w:rsid w:val="00AE6271"/>
    <w:rsid w:val="00AF20CE"/>
    <w:rsid w:val="00B00B2F"/>
    <w:rsid w:val="00B4226E"/>
    <w:rsid w:val="00B42399"/>
    <w:rsid w:val="00B43AB6"/>
    <w:rsid w:val="00B50688"/>
    <w:rsid w:val="00B5485B"/>
    <w:rsid w:val="00B73502"/>
    <w:rsid w:val="00BE0DF4"/>
    <w:rsid w:val="00BF484B"/>
    <w:rsid w:val="00C25673"/>
    <w:rsid w:val="00C43F68"/>
    <w:rsid w:val="00C93A65"/>
    <w:rsid w:val="00CA1A09"/>
    <w:rsid w:val="00CC4933"/>
    <w:rsid w:val="00CE319A"/>
    <w:rsid w:val="00CE5083"/>
    <w:rsid w:val="00CF662F"/>
    <w:rsid w:val="00D10C8D"/>
    <w:rsid w:val="00D43C55"/>
    <w:rsid w:val="00D67BD8"/>
    <w:rsid w:val="00D7154C"/>
    <w:rsid w:val="00D73E3A"/>
    <w:rsid w:val="00D75DD8"/>
    <w:rsid w:val="00DB527E"/>
    <w:rsid w:val="00DD53EC"/>
    <w:rsid w:val="00DF5B28"/>
    <w:rsid w:val="00E41CC1"/>
    <w:rsid w:val="00ED52E5"/>
    <w:rsid w:val="00EE4124"/>
    <w:rsid w:val="00EF5F3D"/>
    <w:rsid w:val="00F02BB1"/>
    <w:rsid w:val="00F15600"/>
    <w:rsid w:val="00F43A8F"/>
    <w:rsid w:val="00F71767"/>
    <w:rsid w:val="00F842DC"/>
    <w:rsid w:val="00F97775"/>
    <w:rsid w:val="00F97B71"/>
    <w:rsid w:val="00FA44B1"/>
    <w:rsid w:val="00FF14DD"/>
    <w:rsid w:val="00FF28CE"/>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DA"/>
    <w:rPr>
      <w:sz w:val="24"/>
    </w:rPr>
  </w:style>
  <w:style w:type="paragraph" w:styleId="Heading1">
    <w:name w:val="heading 1"/>
    <w:basedOn w:val="Normal"/>
    <w:next w:val="Normal"/>
    <w:qFormat/>
    <w:rsid w:val="00AE22DA"/>
    <w:pPr>
      <w:keepNext/>
      <w:outlineLvl w:val="0"/>
    </w:pPr>
    <w:rPr>
      <w:b/>
      <w:sz w:val="28"/>
    </w:rPr>
  </w:style>
  <w:style w:type="paragraph" w:styleId="Heading2">
    <w:name w:val="heading 2"/>
    <w:basedOn w:val="Normal"/>
    <w:next w:val="Normal"/>
    <w:qFormat/>
    <w:rsid w:val="00AE22DA"/>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paragraph" w:styleId="Heading3">
    <w:name w:val="heading 3"/>
    <w:basedOn w:val="Normal"/>
    <w:next w:val="Normal"/>
    <w:link w:val="Heading3Char"/>
    <w:semiHidden/>
    <w:unhideWhenUsed/>
    <w:qFormat/>
    <w:rsid w:val="00CF662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2DA"/>
    <w:pPr>
      <w:jc w:val="center"/>
    </w:pPr>
    <w:rPr>
      <w:b/>
      <w:sz w:val="36"/>
    </w:rPr>
  </w:style>
  <w:style w:type="paragraph" w:styleId="Header">
    <w:name w:val="header"/>
    <w:basedOn w:val="Normal"/>
    <w:rsid w:val="00AE22DA"/>
    <w:pPr>
      <w:tabs>
        <w:tab w:val="center" w:pos="4320"/>
        <w:tab w:val="right" w:pos="8640"/>
      </w:tabs>
    </w:pPr>
  </w:style>
  <w:style w:type="paragraph" w:styleId="Footer">
    <w:name w:val="footer"/>
    <w:basedOn w:val="Normal"/>
    <w:link w:val="FooterChar"/>
    <w:uiPriority w:val="99"/>
    <w:rsid w:val="00AE22DA"/>
    <w:pPr>
      <w:tabs>
        <w:tab w:val="center" w:pos="4320"/>
        <w:tab w:val="right" w:pos="8640"/>
      </w:tabs>
    </w:pPr>
  </w:style>
  <w:style w:type="character" w:styleId="PageNumber">
    <w:name w:val="page number"/>
    <w:basedOn w:val="DefaultParagraphFont"/>
    <w:rsid w:val="00AE22DA"/>
  </w:style>
  <w:style w:type="paragraph" w:styleId="BodyTextIndent">
    <w:name w:val="Body Text Indent"/>
    <w:basedOn w:val="Normal"/>
    <w:rsid w:val="00AE22DA"/>
    <w:pPr>
      <w:ind w:left="360" w:hanging="360"/>
    </w:pPr>
  </w:style>
  <w:style w:type="paragraph" w:styleId="BodyTextIndent2">
    <w:name w:val="Body Text Indent 2"/>
    <w:basedOn w:val="Normal"/>
    <w:rsid w:val="00AE22DA"/>
    <w:pPr>
      <w:ind w:left="720" w:hanging="720"/>
    </w:pPr>
  </w:style>
  <w:style w:type="paragraph" w:styleId="BodyTextIndent3">
    <w:name w:val="Body Text Indent 3"/>
    <w:basedOn w:val="Normal"/>
    <w:rsid w:val="00AE22DA"/>
    <w:pPr>
      <w:ind w:left="1080" w:hanging="360"/>
    </w:pPr>
  </w:style>
  <w:style w:type="paragraph" w:styleId="BodyText">
    <w:name w:val="Body Text"/>
    <w:basedOn w:val="Normal"/>
    <w:rsid w:val="00AE22DA"/>
    <w:rPr>
      <w:sz w:val="26"/>
    </w:rPr>
  </w:style>
  <w:style w:type="paragraph" w:styleId="BodyText2">
    <w:name w:val="Body Text 2"/>
    <w:basedOn w:val="Normal"/>
    <w:rsid w:val="00AE22DA"/>
    <w:pPr>
      <w:tabs>
        <w:tab w:val="left" w:pos="5760"/>
      </w:tabs>
      <w:jc w:val="center"/>
    </w:pPr>
    <w:rPr>
      <w:b/>
      <w:sz w:val="32"/>
    </w:rPr>
  </w:style>
  <w:style w:type="paragraph" w:styleId="BodyText3">
    <w:name w:val="Body Text 3"/>
    <w:basedOn w:val="Normal"/>
    <w:rsid w:val="00AE22DA"/>
    <w:pPr>
      <w:jc w:val="center"/>
    </w:pPr>
    <w:rPr>
      <w:b/>
    </w:rPr>
  </w:style>
  <w:style w:type="paragraph" w:styleId="BalloonText">
    <w:name w:val="Balloon Text"/>
    <w:basedOn w:val="Normal"/>
    <w:semiHidden/>
    <w:rsid w:val="00AE22DA"/>
    <w:rPr>
      <w:rFonts w:ascii="Tahoma" w:hAnsi="Tahoma" w:cs="Tahoma"/>
      <w:sz w:val="16"/>
      <w:szCs w:val="16"/>
    </w:rPr>
  </w:style>
  <w:style w:type="paragraph" w:styleId="ListParagraph">
    <w:name w:val="List Paragraph"/>
    <w:basedOn w:val="Normal"/>
    <w:link w:val="ListParagraphChar"/>
    <w:uiPriority w:val="34"/>
    <w:qFormat/>
    <w:rsid w:val="00C25673"/>
    <w:pPr>
      <w:ind w:left="720"/>
    </w:pPr>
  </w:style>
  <w:style w:type="character" w:styleId="Hyperlink">
    <w:name w:val="Hyperlink"/>
    <w:basedOn w:val="DefaultParagraphFont"/>
    <w:rsid w:val="0026400A"/>
    <w:rPr>
      <w:color w:val="0000FF" w:themeColor="hyperlink"/>
      <w:u w:val="single"/>
    </w:rPr>
  </w:style>
  <w:style w:type="character" w:styleId="CommentReference">
    <w:name w:val="annotation reference"/>
    <w:basedOn w:val="DefaultParagraphFont"/>
    <w:rsid w:val="0087535C"/>
    <w:rPr>
      <w:sz w:val="16"/>
      <w:szCs w:val="16"/>
    </w:rPr>
  </w:style>
  <w:style w:type="paragraph" w:styleId="CommentText">
    <w:name w:val="annotation text"/>
    <w:basedOn w:val="Normal"/>
    <w:link w:val="CommentTextChar"/>
    <w:rsid w:val="0087535C"/>
    <w:rPr>
      <w:sz w:val="20"/>
    </w:rPr>
  </w:style>
  <w:style w:type="character" w:customStyle="1" w:styleId="CommentTextChar">
    <w:name w:val="Comment Text Char"/>
    <w:basedOn w:val="DefaultParagraphFont"/>
    <w:link w:val="CommentText"/>
    <w:rsid w:val="0087535C"/>
  </w:style>
  <w:style w:type="paragraph" w:styleId="CommentSubject">
    <w:name w:val="annotation subject"/>
    <w:basedOn w:val="CommentText"/>
    <w:next w:val="CommentText"/>
    <w:link w:val="CommentSubjectChar"/>
    <w:rsid w:val="0087535C"/>
    <w:rPr>
      <w:b/>
      <w:bCs/>
    </w:rPr>
  </w:style>
  <w:style w:type="character" w:customStyle="1" w:styleId="CommentSubjectChar">
    <w:name w:val="Comment Subject Char"/>
    <w:basedOn w:val="CommentTextChar"/>
    <w:link w:val="CommentSubject"/>
    <w:rsid w:val="0087535C"/>
    <w:rPr>
      <w:b/>
      <w:bCs/>
    </w:rPr>
  </w:style>
  <w:style w:type="character" w:styleId="FollowedHyperlink">
    <w:name w:val="FollowedHyperlink"/>
    <w:basedOn w:val="DefaultParagraphFont"/>
    <w:rsid w:val="002F6836"/>
    <w:rPr>
      <w:color w:val="800080" w:themeColor="followedHyperlink"/>
      <w:u w:val="single"/>
    </w:rPr>
  </w:style>
  <w:style w:type="character" w:customStyle="1" w:styleId="FooterChar">
    <w:name w:val="Footer Char"/>
    <w:basedOn w:val="DefaultParagraphFont"/>
    <w:link w:val="Footer"/>
    <w:uiPriority w:val="99"/>
    <w:rsid w:val="00406B49"/>
    <w:rPr>
      <w:sz w:val="24"/>
    </w:rPr>
  </w:style>
  <w:style w:type="paragraph" w:customStyle="1" w:styleId="Default">
    <w:name w:val="Default"/>
    <w:rsid w:val="008869B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32769"/>
    <w:rPr>
      <w:color w:val="605E5C"/>
      <w:shd w:val="clear" w:color="auto" w:fill="E1DFDD"/>
    </w:rPr>
  </w:style>
  <w:style w:type="character" w:customStyle="1" w:styleId="ListParagraphChar">
    <w:name w:val="List Paragraph Char"/>
    <w:basedOn w:val="DefaultParagraphFont"/>
    <w:link w:val="ListParagraph"/>
    <w:uiPriority w:val="34"/>
    <w:rsid w:val="00CF662F"/>
    <w:rPr>
      <w:sz w:val="24"/>
    </w:rPr>
  </w:style>
  <w:style w:type="character" w:customStyle="1" w:styleId="Heading3Char">
    <w:name w:val="Heading 3 Char"/>
    <w:basedOn w:val="DefaultParagraphFont"/>
    <w:link w:val="Heading3"/>
    <w:semiHidden/>
    <w:rsid w:val="00CF66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2264">
      <w:bodyDiv w:val="1"/>
      <w:marLeft w:val="0"/>
      <w:marRight w:val="0"/>
      <w:marTop w:val="0"/>
      <w:marBottom w:val="0"/>
      <w:divBdr>
        <w:top w:val="none" w:sz="0" w:space="0" w:color="auto"/>
        <w:left w:val="none" w:sz="0" w:space="0" w:color="auto"/>
        <w:bottom w:val="none" w:sz="0" w:space="0" w:color="auto"/>
        <w:right w:val="none" w:sz="0" w:space="0" w:color="auto"/>
      </w:divBdr>
      <w:divsChild>
        <w:div w:id="363097201">
          <w:marLeft w:val="0"/>
          <w:marRight w:val="0"/>
          <w:marTop w:val="0"/>
          <w:marBottom w:val="0"/>
          <w:divBdr>
            <w:top w:val="none" w:sz="0" w:space="0" w:color="auto"/>
            <w:left w:val="none" w:sz="0" w:space="0" w:color="auto"/>
            <w:bottom w:val="none" w:sz="0" w:space="0" w:color="auto"/>
            <w:right w:val="none" w:sz="0" w:space="0" w:color="auto"/>
          </w:divBdr>
        </w:div>
        <w:div w:id="133760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alth.state.mn.us/diseases/coronavirus/hcp/ltctesting.html" TargetMode="Externa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03C97-62C9-4B23-A9E7-21A42CAB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2020-08-25T13:27:00Z</dcterms:created>
  <dcterms:modified xsi:type="dcterms:W3CDTF">2020-08-25T13:27:00Z</dcterms:modified>
</cp:coreProperties>
</file>