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1C" w:rsidRPr="00C3012F" w:rsidRDefault="00900BC7" w:rsidP="00C3012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012F">
        <w:rPr>
          <w:rFonts w:ascii="Times New Roman" w:hAnsi="Times New Roman" w:cs="Times New Roman"/>
          <w:sz w:val="28"/>
          <w:szCs w:val="28"/>
        </w:rPr>
        <w:t>Post-Acute Care Program (PAC) exceptions and extensions for upcoming measure reporting and data submission deadlines (as of 3-22-2020)</w:t>
      </w:r>
    </w:p>
    <w:tbl>
      <w:tblPr>
        <w:tblStyle w:val="TableGrid"/>
        <w:tblpPr w:leftFromText="180" w:rightFromText="180" w:vertAnchor="page" w:horzAnchor="margin" w:tblpY="2501"/>
        <w:tblW w:w="9625" w:type="dxa"/>
        <w:tblLook w:val="04A0" w:firstRow="1" w:lastRow="0" w:firstColumn="1" w:lastColumn="0" w:noHBand="0" w:noVBand="1"/>
      </w:tblPr>
      <w:tblGrid>
        <w:gridCol w:w="2605"/>
        <w:gridCol w:w="3240"/>
        <w:gridCol w:w="3780"/>
      </w:tblGrid>
      <w:tr w:rsidR="00900BC7" w:rsidRPr="00C3012F" w:rsidTr="00900BC7">
        <w:tc>
          <w:tcPr>
            <w:tcW w:w="2605" w:type="dxa"/>
            <w:shd w:val="clear" w:color="auto" w:fill="BFBFBF" w:themeFill="background1" w:themeFillShade="BF"/>
          </w:tcPr>
          <w:p w:rsidR="00900BC7" w:rsidRPr="00C3012F" w:rsidRDefault="00900BC7" w:rsidP="0090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2F">
              <w:rPr>
                <w:rFonts w:ascii="Times New Roman" w:hAnsi="Times New Roman" w:cs="Times New Roman"/>
                <w:b/>
                <w:sz w:val="24"/>
                <w:szCs w:val="24"/>
              </w:rPr>
              <w:t>PAC Program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900BC7" w:rsidRPr="00C3012F" w:rsidRDefault="00900BC7" w:rsidP="0090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2F">
              <w:rPr>
                <w:rFonts w:ascii="Times New Roman" w:hAnsi="Times New Roman" w:cs="Times New Roman"/>
                <w:b/>
                <w:sz w:val="24"/>
                <w:szCs w:val="24"/>
              </w:rPr>
              <w:t>2019 Data Submission</w:t>
            </w:r>
          </w:p>
        </w:tc>
        <w:tc>
          <w:tcPr>
            <w:tcW w:w="3780" w:type="dxa"/>
            <w:shd w:val="clear" w:color="auto" w:fill="BFBFBF" w:themeFill="background1" w:themeFillShade="BF"/>
          </w:tcPr>
          <w:p w:rsidR="00900BC7" w:rsidRPr="00C3012F" w:rsidRDefault="00900BC7" w:rsidP="00900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2F">
              <w:rPr>
                <w:rFonts w:ascii="Times New Roman" w:hAnsi="Times New Roman" w:cs="Times New Roman"/>
                <w:b/>
                <w:sz w:val="24"/>
                <w:szCs w:val="24"/>
              </w:rPr>
              <w:t>2020 Data Submission</w:t>
            </w:r>
          </w:p>
        </w:tc>
      </w:tr>
      <w:tr w:rsidR="00900BC7" w:rsidRPr="00C3012F" w:rsidTr="00900BC7">
        <w:tc>
          <w:tcPr>
            <w:tcW w:w="2605" w:type="dxa"/>
          </w:tcPr>
          <w:p w:rsidR="00900BC7" w:rsidRPr="00C3012F" w:rsidRDefault="00900BC7" w:rsidP="00900BC7">
            <w:pPr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</w:pPr>
            <w:r w:rsidRPr="00C3012F"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  <w:t>Home Health Quality Reporting Program</w:t>
            </w:r>
          </w:p>
          <w:p w:rsidR="00900BC7" w:rsidRPr="00C3012F" w:rsidRDefault="00900BC7" w:rsidP="009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</w:tcPr>
          <w:p w:rsidR="00900BC7" w:rsidRPr="00C3012F" w:rsidRDefault="00900BC7" w:rsidP="00900BC7">
            <w:pPr>
              <w:spacing w:after="288"/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</w:pPr>
            <w:r w:rsidRPr="00C3012F"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  <w:t>Deadlines for October 1, 2019 – December 31, 2019 (Q4) data submission optional.</w:t>
            </w:r>
          </w:p>
          <w:p w:rsidR="00900BC7" w:rsidRPr="00C3012F" w:rsidRDefault="00900BC7" w:rsidP="00900BC7">
            <w:pPr>
              <w:spacing w:after="288"/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</w:pPr>
            <w:r w:rsidRPr="00C3012F"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  <w:t xml:space="preserve">If Q4 is submitted, it will be used to calculate the 2019 performance and payment (where appropriate). </w:t>
            </w:r>
          </w:p>
          <w:p w:rsidR="00900BC7" w:rsidRPr="00C3012F" w:rsidRDefault="00900BC7" w:rsidP="009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</w:tcPr>
          <w:p w:rsidR="00900BC7" w:rsidRPr="00C3012F" w:rsidRDefault="00900BC7" w:rsidP="00900BC7">
            <w:pPr>
              <w:spacing w:after="288"/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</w:pPr>
            <w:r w:rsidRPr="00C3012F"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  <w:t xml:space="preserve">Data from January 1, 2020 through June 30, 2020 (Q1-Q2) </w:t>
            </w:r>
            <w:r w:rsidRPr="00C3012F"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  <w:u w:val="single"/>
              </w:rPr>
              <w:t>does not</w:t>
            </w:r>
            <w:r w:rsidRPr="00C3012F"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  <w:t xml:space="preserve"> need to be submitted to CMS for purposes of complying with quality reporting program requirements.</w:t>
            </w:r>
          </w:p>
          <w:p w:rsidR="00900BC7" w:rsidRPr="00C3012F" w:rsidRDefault="00900BC7" w:rsidP="00900BC7">
            <w:pPr>
              <w:spacing w:after="288"/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</w:pPr>
            <w:r w:rsidRPr="00C3012F"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  <w:t xml:space="preserve">* </w:t>
            </w:r>
            <w:r w:rsidRPr="00C3012F">
              <w:rPr>
                <w:rFonts w:ascii="Times New Roman" w:eastAsia="Times New Roman" w:hAnsi="Times New Roman" w:cs="Times New Roman"/>
                <w:i/>
                <w:iCs/>
                <w:color w:val="323A45"/>
                <w:sz w:val="24"/>
                <w:szCs w:val="24"/>
              </w:rPr>
              <w:t>Home Health and Hospice Consumer Assessment of Healthcare Providers and Systems (CAHPS) survey</w:t>
            </w:r>
            <w:r w:rsidRPr="00C3012F"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  <w:t xml:space="preserve"> data from January 1, 2020 through September 30, 2020 (Q1-Q3) does not need to be submitted to CMS. </w:t>
            </w:r>
          </w:p>
          <w:p w:rsidR="00900BC7" w:rsidRPr="00C3012F" w:rsidRDefault="00900BC7" w:rsidP="00900BC7">
            <w:pPr>
              <w:spacing w:after="288"/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</w:pPr>
            <w:r w:rsidRPr="00C3012F"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  <w:t xml:space="preserve">* For the </w:t>
            </w:r>
            <w:r w:rsidRPr="00C3012F">
              <w:rPr>
                <w:rFonts w:ascii="Times New Roman" w:eastAsia="Times New Roman" w:hAnsi="Times New Roman" w:cs="Times New Roman"/>
                <w:i/>
                <w:iCs/>
                <w:color w:val="323A45"/>
                <w:sz w:val="24"/>
                <w:szCs w:val="24"/>
              </w:rPr>
              <w:t>Skilled Nursing Facility (SNF) Value-Based Purchasing Program</w:t>
            </w:r>
            <w:r w:rsidRPr="00C3012F"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  <w:t>, qualifying claims will be excluded from the claims-based SNF 30-Day All-Cause Readmission Measure (SNFRM; NQF #2510) calculation for Q1-Q2.</w:t>
            </w:r>
          </w:p>
          <w:p w:rsidR="00900BC7" w:rsidRPr="00C3012F" w:rsidRDefault="00900BC7" w:rsidP="009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C7" w:rsidRPr="00C3012F" w:rsidTr="00900BC7">
        <w:tc>
          <w:tcPr>
            <w:tcW w:w="2605" w:type="dxa"/>
          </w:tcPr>
          <w:p w:rsidR="00900BC7" w:rsidRPr="00C3012F" w:rsidRDefault="00900BC7" w:rsidP="00900BC7">
            <w:pPr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</w:pPr>
            <w:r w:rsidRPr="00C3012F"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  <w:t>Hospice Quality Reporting Program</w:t>
            </w:r>
          </w:p>
          <w:p w:rsidR="00900BC7" w:rsidRPr="00C3012F" w:rsidRDefault="00900BC7" w:rsidP="009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900BC7" w:rsidRPr="00C3012F" w:rsidRDefault="00900BC7" w:rsidP="009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900BC7" w:rsidRPr="00C3012F" w:rsidRDefault="00900BC7" w:rsidP="009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C7" w:rsidRPr="00C3012F" w:rsidTr="00900BC7">
        <w:tc>
          <w:tcPr>
            <w:tcW w:w="2605" w:type="dxa"/>
          </w:tcPr>
          <w:p w:rsidR="00900BC7" w:rsidRPr="00C3012F" w:rsidRDefault="00900BC7" w:rsidP="00900BC7">
            <w:pPr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</w:pPr>
            <w:r w:rsidRPr="00C3012F"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  <w:t>Inpatient Rehabilitation Facility Quality Reporting Program</w:t>
            </w:r>
          </w:p>
          <w:p w:rsidR="00900BC7" w:rsidRPr="00C3012F" w:rsidRDefault="00900BC7" w:rsidP="009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900BC7" w:rsidRPr="00C3012F" w:rsidRDefault="00900BC7" w:rsidP="009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900BC7" w:rsidRPr="00C3012F" w:rsidRDefault="00900BC7" w:rsidP="009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C7" w:rsidRPr="00C3012F" w:rsidTr="00900BC7">
        <w:tc>
          <w:tcPr>
            <w:tcW w:w="2605" w:type="dxa"/>
          </w:tcPr>
          <w:p w:rsidR="00900BC7" w:rsidRPr="00C3012F" w:rsidRDefault="00900BC7" w:rsidP="00900BC7">
            <w:pPr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</w:pPr>
            <w:r w:rsidRPr="00C3012F"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  <w:t>Long Term Care Hospital Quality Reporting Program</w:t>
            </w:r>
          </w:p>
          <w:p w:rsidR="00900BC7" w:rsidRPr="00C3012F" w:rsidRDefault="00900BC7" w:rsidP="009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900BC7" w:rsidRPr="00C3012F" w:rsidRDefault="00900BC7" w:rsidP="009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900BC7" w:rsidRPr="00C3012F" w:rsidRDefault="00900BC7" w:rsidP="009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C7" w:rsidRPr="00C3012F" w:rsidTr="00900BC7">
        <w:tc>
          <w:tcPr>
            <w:tcW w:w="2605" w:type="dxa"/>
          </w:tcPr>
          <w:p w:rsidR="00900BC7" w:rsidRPr="00C3012F" w:rsidRDefault="00900BC7" w:rsidP="00900BC7">
            <w:pPr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</w:pPr>
            <w:r w:rsidRPr="00C3012F"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  <w:t>Skilled Nursing Facility Quality Reporting Program</w:t>
            </w:r>
          </w:p>
          <w:p w:rsidR="00900BC7" w:rsidRPr="00C3012F" w:rsidRDefault="00900BC7" w:rsidP="00900BC7">
            <w:pPr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900BC7" w:rsidRPr="00C3012F" w:rsidRDefault="00900BC7" w:rsidP="009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900BC7" w:rsidRPr="00C3012F" w:rsidRDefault="00900BC7" w:rsidP="009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BC7" w:rsidRPr="00C3012F" w:rsidTr="00900BC7">
        <w:tc>
          <w:tcPr>
            <w:tcW w:w="2605" w:type="dxa"/>
          </w:tcPr>
          <w:p w:rsidR="00900BC7" w:rsidRPr="00C3012F" w:rsidRDefault="00900BC7" w:rsidP="00900BC7">
            <w:pPr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</w:pPr>
            <w:r w:rsidRPr="00C3012F">
              <w:rPr>
                <w:rFonts w:ascii="Times New Roman" w:eastAsia="Times New Roman" w:hAnsi="Times New Roman" w:cs="Times New Roman"/>
                <w:color w:val="323A45"/>
                <w:sz w:val="24"/>
                <w:szCs w:val="24"/>
              </w:rPr>
              <w:t>Skilled Nursing Facility Value-Based Purchasing Program</w:t>
            </w:r>
          </w:p>
        </w:tc>
        <w:tc>
          <w:tcPr>
            <w:tcW w:w="3240" w:type="dxa"/>
            <w:vMerge/>
          </w:tcPr>
          <w:p w:rsidR="00900BC7" w:rsidRPr="00C3012F" w:rsidRDefault="00900BC7" w:rsidP="009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900BC7" w:rsidRPr="00C3012F" w:rsidRDefault="00900BC7" w:rsidP="00900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BC7" w:rsidRPr="00C3012F" w:rsidRDefault="00900BC7">
      <w:pPr>
        <w:rPr>
          <w:rFonts w:ascii="Times New Roman" w:hAnsi="Times New Roman" w:cs="Times New Roman"/>
          <w:sz w:val="24"/>
          <w:szCs w:val="24"/>
        </w:rPr>
      </w:pPr>
    </w:p>
    <w:p w:rsidR="00900BC7" w:rsidRDefault="00900BC7">
      <w:pPr>
        <w:rPr>
          <w:rFonts w:cstheme="minorHAnsi"/>
          <w:sz w:val="24"/>
          <w:szCs w:val="24"/>
        </w:rPr>
      </w:pPr>
    </w:p>
    <w:p w:rsidR="00900BC7" w:rsidRPr="00900BC7" w:rsidRDefault="00900BC7">
      <w:pPr>
        <w:rPr>
          <w:rFonts w:cstheme="minorHAnsi"/>
          <w:sz w:val="24"/>
          <w:szCs w:val="24"/>
        </w:rPr>
      </w:pPr>
    </w:p>
    <w:sectPr w:rsidR="00900BC7" w:rsidRPr="00900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C7"/>
    <w:rsid w:val="000629C6"/>
    <w:rsid w:val="006C79E3"/>
    <w:rsid w:val="00900BC7"/>
    <w:rsid w:val="00C3012F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71A52-033F-4AC9-AF6B-FDAD24EC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Apold</dc:creator>
  <cp:keywords/>
  <dc:description/>
  <cp:lastModifiedBy>Julie Apold</cp:lastModifiedBy>
  <cp:revision>2</cp:revision>
  <dcterms:created xsi:type="dcterms:W3CDTF">2020-03-24T15:28:00Z</dcterms:created>
  <dcterms:modified xsi:type="dcterms:W3CDTF">2020-03-24T15:28:00Z</dcterms:modified>
</cp:coreProperties>
</file>