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C5DCF" w14:textId="77777777" w:rsidR="00EF4BDB" w:rsidRPr="00683A4A" w:rsidRDefault="00EF4BDB" w:rsidP="00EF4BDB">
      <w:pPr>
        <w:spacing w:after="0" w:line="240" w:lineRule="auto"/>
        <w:jc w:val="center"/>
        <w:rPr>
          <w:rFonts w:ascii="Arial" w:hAnsi="Arial" w:cs="Arial"/>
          <w:b/>
          <w:i/>
          <w:color w:val="C00000"/>
          <w:sz w:val="24"/>
          <w:szCs w:val="24"/>
        </w:rPr>
      </w:pPr>
      <w:r w:rsidRPr="00683A4A">
        <w:rPr>
          <w:rFonts w:ascii="Arial" w:hAnsi="Arial" w:cs="Arial"/>
          <w:b/>
          <w:i/>
          <w:color w:val="C00000"/>
          <w:sz w:val="24"/>
          <w:szCs w:val="24"/>
        </w:rPr>
        <w:t xml:space="preserve">[AGENCY NAME] </w:t>
      </w:r>
    </w:p>
    <w:p w14:paraId="1E97D54D" w14:textId="77777777" w:rsidR="00EF4BDB" w:rsidRPr="00683A4A" w:rsidRDefault="00EF4BDB" w:rsidP="00EF4BD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  <w:r w:rsidRPr="00683A4A">
        <w:rPr>
          <w:rFonts w:ascii="Arial" w:hAnsi="Arial" w:cs="Arial"/>
          <w:b/>
          <w:iCs/>
          <w:sz w:val="24"/>
          <w:szCs w:val="24"/>
        </w:rPr>
        <w:t>POLICY AND PROCEDURE</w:t>
      </w:r>
    </w:p>
    <w:p w14:paraId="41DEA232" w14:textId="77777777" w:rsidR="00EF4BDB" w:rsidRPr="00683A4A" w:rsidRDefault="00EF4BDB" w:rsidP="00EF4BDB">
      <w:pPr>
        <w:spacing w:after="0" w:line="240" w:lineRule="auto"/>
        <w:jc w:val="center"/>
        <w:rPr>
          <w:rFonts w:ascii="Arial" w:hAnsi="Arial" w:cs="Arial"/>
          <w:b/>
          <w:iCs/>
          <w:sz w:val="24"/>
          <w:szCs w:val="24"/>
        </w:rPr>
      </w:pPr>
    </w:p>
    <w:p w14:paraId="15012CFC" w14:textId="06EA3B3D" w:rsidR="00EF4BDB" w:rsidRPr="00683A4A" w:rsidRDefault="00EF4BDB" w:rsidP="00EF4BDB">
      <w:pPr>
        <w:pStyle w:val="Heading1"/>
        <w:ind w:left="1620" w:hanging="1620"/>
        <w:jc w:val="left"/>
        <w:rPr>
          <w:b/>
          <w:bCs/>
          <w:sz w:val="24"/>
          <w:szCs w:val="24"/>
        </w:rPr>
      </w:pPr>
      <w:r w:rsidRPr="00683A4A">
        <w:rPr>
          <w:b/>
          <w:bCs/>
          <w:sz w:val="24"/>
          <w:szCs w:val="24"/>
        </w:rPr>
        <w:t xml:space="preserve">SUBJECT:   </w:t>
      </w:r>
      <w:r w:rsidR="004D6130">
        <w:rPr>
          <w:b/>
          <w:bCs/>
          <w:sz w:val="24"/>
          <w:szCs w:val="24"/>
        </w:rPr>
        <w:t>Facility Risk Assessment for Use of Source Control</w:t>
      </w:r>
    </w:p>
    <w:p w14:paraId="69278AB3" w14:textId="77777777" w:rsidR="00EF4BDB" w:rsidRPr="00683A4A" w:rsidRDefault="00EF4BDB" w:rsidP="00EF4BDB">
      <w:pPr>
        <w:pStyle w:val="Heading1"/>
        <w:jc w:val="left"/>
        <w:rPr>
          <w:sz w:val="24"/>
          <w:szCs w:val="24"/>
        </w:rPr>
      </w:pP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  <w:r w:rsidRPr="00683A4A">
        <w:rPr>
          <w:sz w:val="24"/>
          <w:szCs w:val="24"/>
        </w:rPr>
        <w:tab/>
      </w:r>
    </w:p>
    <w:p w14:paraId="2D00D5FC" w14:textId="731AFC88" w:rsidR="00EF4BDB" w:rsidRPr="00683A4A" w:rsidRDefault="00EF4BDB" w:rsidP="00EF4BDB">
      <w:pPr>
        <w:pStyle w:val="Heading2"/>
        <w:rPr>
          <w:rFonts w:ascii="Arial" w:hAnsi="Arial" w:cs="Arial"/>
        </w:rPr>
      </w:pPr>
      <w:r w:rsidRPr="00A93B60">
        <w:rPr>
          <w:rFonts w:ascii="Arial" w:hAnsi="Arial" w:cs="Arial"/>
        </w:rPr>
        <w:t>Accountability</w:t>
      </w:r>
      <w:proofErr w:type="gramStart"/>
      <w:r w:rsidRPr="00A93B60">
        <w:rPr>
          <w:rFonts w:ascii="Arial" w:hAnsi="Arial" w:cs="Arial"/>
        </w:rPr>
        <w:t xml:space="preserve">: </w:t>
      </w:r>
      <w:r w:rsidRPr="00335A32">
        <w:rPr>
          <w:rFonts w:ascii="Arial" w:hAnsi="Arial" w:cs="Arial"/>
          <w:i/>
          <w:iCs/>
          <w:color w:val="C00000"/>
        </w:rPr>
        <w:t xml:space="preserve"> </w:t>
      </w:r>
      <w:r w:rsidR="00335A32" w:rsidRPr="00335A32">
        <w:rPr>
          <w:rFonts w:ascii="Arial" w:hAnsi="Arial" w:cs="Arial"/>
          <w:i/>
          <w:iCs/>
          <w:color w:val="C00000"/>
        </w:rPr>
        <w:t>[</w:t>
      </w:r>
      <w:proofErr w:type="gramEnd"/>
      <w:r w:rsidR="00335A32" w:rsidRPr="00335A32">
        <w:rPr>
          <w:rFonts w:ascii="Arial" w:hAnsi="Arial" w:cs="Arial"/>
          <w:i/>
          <w:iCs/>
          <w:color w:val="C00000"/>
        </w:rPr>
        <w:t>Accountable staff here</w:t>
      </w:r>
      <w:r w:rsidR="00335A32">
        <w:rPr>
          <w:rFonts w:ascii="Arial" w:hAnsi="Arial" w:cs="Arial"/>
          <w:i/>
          <w:iCs/>
          <w:color w:val="C00000"/>
        </w:rPr>
        <w:t>]</w:t>
      </w:r>
      <w:r w:rsidR="004D6130">
        <w:rPr>
          <w:rFonts w:ascii="Arial" w:hAnsi="Arial" w:cs="Arial"/>
        </w:rPr>
        <w:t xml:space="preserve">        </w:t>
      </w:r>
      <w:r w:rsidR="00335A32">
        <w:rPr>
          <w:rFonts w:ascii="Arial" w:hAnsi="Arial" w:cs="Arial"/>
        </w:rPr>
        <w:tab/>
      </w:r>
      <w:r w:rsidRPr="00A93B60">
        <w:rPr>
          <w:rFonts w:ascii="Arial" w:hAnsi="Arial" w:cs="Arial"/>
        </w:rPr>
        <w:t xml:space="preserve">                    Document No.:  </w:t>
      </w:r>
      <w:r w:rsidR="00335A32" w:rsidRPr="00335A32">
        <w:rPr>
          <w:rFonts w:ascii="Arial" w:hAnsi="Arial" w:cs="Arial"/>
          <w:i/>
          <w:iCs/>
          <w:color w:val="C00000"/>
        </w:rPr>
        <w:t>[Policy No.]</w:t>
      </w:r>
    </w:p>
    <w:p w14:paraId="141E000A" w14:textId="77777777" w:rsidR="00EF4BDB" w:rsidRPr="00683A4A" w:rsidRDefault="00EF4BDB" w:rsidP="00EF4BDB">
      <w:pPr>
        <w:pBdr>
          <w:bottom w:val="single" w:sz="18" w:space="6" w:color="auto"/>
        </w:pBdr>
        <w:spacing w:after="0" w:line="240" w:lineRule="auto"/>
        <w:rPr>
          <w:rFonts w:ascii="Arial" w:hAnsi="Arial" w:cs="Arial"/>
          <w:b/>
        </w:rPr>
      </w:pP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  <w:r w:rsidRPr="00683A4A">
        <w:rPr>
          <w:rFonts w:ascii="Arial" w:hAnsi="Arial" w:cs="Arial"/>
          <w:b/>
        </w:rPr>
        <w:tab/>
      </w:r>
    </w:p>
    <w:p w14:paraId="5DF42ACA" w14:textId="77777777" w:rsidR="00EF4BDB" w:rsidRPr="00683A4A" w:rsidRDefault="00EF4BDB" w:rsidP="00EF4BDB">
      <w:pPr>
        <w:spacing w:after="0" w:line="240" w:lineRule="auto"/>
        <w:rPr>
          <w:rFonts w:ascii="Arial" w:hAnsi="Arial" w:cs="Arial"/>
          <w:b/>
        </w:rPr>
      </w:pPr>
    </w:p>
    <w:p w14:paraId="76CB2DA0" w14:textId="40CF890C" w:rsidR="003D5632" w:rsidRDefault="00EF4BDB" w:rsidP="00231482">
      <w:pPr>
        <w:spacing w:after="0" w:line="240" w:lineRule="auto"/>
        <w:ind w:left="1440" w:hanging="1440"/>
        <w:rPr>
          <w:rFonts w:ascii="Arial" w:hAnsi="Arial" w:cs="Arial"/>
          <w:bCs/>
        </w:rPr>
      </w:pPr>
      <w:r w:rsidRPr="00683A4A">
        <w:rPr>
          <w:rFonts w:ascii="Arial" w:hAnsi="Arial" w:cs="Arial"/>
          <w:b/>
        </w:rPr>
        <w:t>POLICY:</w:t>
      </w:r>
      <w:r w:rsidRPr="00683A4A">
        <w:rPr>
          <w:rFonts w:ascii="Arial" w:hAnsi="Arial" w:cs="Arial"/>
          <w:b/>
        </w:rPr>
        <w:tab/>
      </w:r>
      <w:r w:rsidR="00A667DC">
        <w:rPr>
          <w:rFonts w:ascii="Arial" w:hAnsi="Arial" w:cs="Arial"/>
          <w:bCs/>
        </w:rPr>
        <w:t xml:space="preserve">This organization </w:t>
      </w:r>
      <w:r w:rsidR="003D5632">
        <w:rPr>
          <w:rFonts w:ascii="Arial" w:hAnsi="Arial" w:cs="Arial"/>
          <w:bCs/>
        </w:rPr>
        <w:t>determine</w:t>
      </w:r>
      <w:r w:rsidR="00A667DC">
        <w:rPr>
          <w:rFonts w:ascii="Arial" w:hAnsi="Arial" w:cs="Arial"/>
          <w:bCs/>
        </w:rPr>
        <w:t>s</w:t>
      </w:r>
      <w:r w:rsidR="003D5632">
        <w:rPr>
          <w:rFonts w:ascii="Arial" w:hAnsi="Arial" w:cs="Arial"/>
          <w:bCs/>
        </w:rPr>
        <w:t xml:space="preserve"> when broader use of source control is indicated as an appropriate strategy to mitigate the transmission of COVID-19</w:t>
      </w:r>
      <w:r w:rsidR="00A667DC">
        <w:rPr>
          <w:rFonts w:ascii="Arial" w:hAnsi="Arial" w:cs="Arial"/>
          <w:bCs/>
        </w:rPr>
        <w:t xml:space="preserve"> based on state or national guidelines.</w:t>
      </w:r>
    </w:p>
    <w:p w14:paraId="4D3B5113" w14:textId="77777777" w:rsidR="003D5632" w:rsidRDefault="003D5632" w:rsidP="00231482">
      <w:pPr>
        <w:spacing w:after="0" w:line="240" w:lineRule="auto"/>
        <w:ind w:left="1440" w:hanging="1440"/>
        <w:rPr>
          <w:rFonts w:ascii="Arial" w:hAnsi="Arial" w:cs="Arial"/>
          <w:bCs/>
        </w:rPr>
      </w:pPr>
    </w:p>
    <w:p w14:paraId="41A86FFF" w14:textId="77A2134D" w:rsidR="00EF4BDB" w:rsidRPr="00231482" w:rsidRDefault="00EF4BDB" w:rsidP="00231482">
      <w:pPr>
        <w:spacing w:after="0" w:line="240" w:lineRule="auto"/>
        <w:ind w:left="1440" w:hanging="1440"/>
        <w:rPr>
          <w:rFonts w:ascii="Arial" w:hAnsi="Arial" w:cs="Arial"/>
        </w:rPr>
      </w:pPr>
    </w:p>
    <w:p w14:paraId="75DD54C9" w14:textId="77777777" w:rsidR="00EF4BDB" w:rsidRPr="00335A32" w:rsidRDefault="00EF4BDB" w:rsidP="00EF4BDB">
      <w:pPr>
        <w:spacing w:after="0" w:line="240" w:lineRule="auto"/>
        <w:rPr>
          <w:rFonts w:ascii="Arial" w:hAnsi="Arial" w:cs="Arial"/>
          <w:bCs/>
        </w:rPr>
      </w:pPr>
      <w:r w:rsidRPr="00335A32">
        <w:rPr>
          <w:rFonts w:ascii="Arial" w:hAnsi="Arial" w:cs="Arial"/>
          <w:b/>
          <w:bCs/>
        </w:rPr>
        <w:t>PROCEDURE:</w:t>
      </w:r>
    </w:p>
    <w:p w14:paraId="0F75A632" w14:textId="309A3E11" w:rsidR="00536B0D" w:rsidRDefault="00536B0D" w:rsidP="00335A32">
      <w:pPr>
        <w:pStyle w:val="Header"/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</w:p>
    <w:p w14:paraId="684FBD20" w14:textId="17BE0441" w:rsidR="00335A32" w:rsidRPr="0046175E" w:rsidRDefault="00335A32" w:rsidP="00335A3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</w:t>
      </w:r>
      <w:r>
        <w:rPr>
          <w:rFonts w:ascii="Arial" w:hAnsi="Arial" w:cs="Arial"/>
          <w:bCs/>
          <w:i/>
          <w:iCs/>
          <w:color w:val="C00000"/>
          <w:sz w:val="22"/>
          <w:szCs w:val="22"/>
        </w:rPr>
        <w:t>[Director of Nursing, Infection Preventionist, etc.]</w:t>
      </w:r>
      <w:r>
        <w:rPr>
          <w:rFonts w:ascii="Arial" w:hAnsi="Arial" w:cs="Arial"/>
          <w:bCs/>
          <w:sz w:val="22"/>
          <w:szCs w:val="22"/>
        </w:rPr>
        <w:t xml:space="preserve"> or designee will </w:t>
      </w:r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>[designate a COVID-19 Facility Risk Assessment</w:t>
      </w:r>
      <w:r>
        <w:rPr>
          <w:rFonts w:ascii="Arial" w:hAnsi="Arial" w:cs="Arial"/>
          <w:bCs/>
          <w:i/>
          <w:iCs/>
          <w:color w:val="C00000"/>
          <w:sz w:val="22"/>
          <w:szCs w:val="22"/>
        </w:rPr>
        <w:t xml:space="preserve"> for consistent use – OR – data consistently used for a COVID-19 Facility Risk Assessment]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. </w:t>
      </w:r>
      <w:r>
        <w:rPr>
          <w:rFonts w:ascii="Arial" w:hAnsi="Arial" w:cs="Arial"/>
          <w:bCs/>
          <w:sz w:val="22"/>
          <w:szCs w:val="22"/>
        </w:rPr>
        <w:t>If information changes, the risk assessment process may be reviewed and updated.</w:t>
      </w:r>
    </w:p>
    <w:p w14:paraId="081B917D" w14:textId="77777777" w:rsidR="0046175E" w:rsidRPr="0046175E" w:rsidRDefault="0046175E" w:rsidP="0046175E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Cs/>
          <w:i/>
          <w:iCs/>
          <w:color w:val="C00000"/>
          <w:sz w:val="22"/>
          <w:szCs w:val="22"/>
        </w:rPr>
      </w:pPr>
    </w:p>
    <w:p w14:paraId="56C8F894" w14:textId="44C1CE6C" w:rsidR="0046175E" w:rsidRPr="0046175E" w:rsidRDefault="0046175E" w:rsidP="0046175E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46175E">
        <w:rPr>
          <w:rFonts w:ascii="Arial" w:hAnsi="Arial" w:cs="Arial"/>
        </w:rPr>
        <w:t>A clearly defined set of metrics and data is used in the COVID-19 facility risk assessment.</w:t>
      </w:r>
    </w:p>
    <w:p w14:paraId="365A235E" w14:textId="77777777" w:rsidR="0046175E" w:rsidRPr="00335A32" w:rsidRDefault="0046175E" w:rsidP="0046175E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Cs/>
          <w:i/>
          <w:iCs/>
          <w:color w:val="C00000"/>
          <w:sz w:val="22"/>
          <w:szCs w:val="22"/>
        </w:rPr>
      </w:pPr>
    </w:p>
    <w:p w14:paraId="3158E710" w14:textId="75DA489B" w:rsidR="00335A32" w:rsidRPr="00335A32" w:rsidRDefault="00335A32" w:rsidP="00335A3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sz w:val="22"/>
          <w:szCs w:val="22"/>
        </w:rPr>
      </w:pPr>
      <w:r w:rsidRPr="00335A32">
        <w:rPr>
          <w:rFonts w:ascii="Arial" w:hAnsi="Arial" w:cs="Arial"/>
          <w:bCs/>
          <w:sz w:val="22"/>
          <w:szCs w:val="22"/>
        </w:rPr>
        <w:t xml:space="preserve">Risk assessment data </w:t>
      </w:r>
      <w:r>
        <w:rPr>
          <w:rFonts w:ascii="Arial" w:hAnsi="Arial" w:cs="Arial"/>
          <w:bCs/>
          <w:sz w:val="22"/>
          <w:szCs w:val="22"/>
        </w:rPr>
        <w:t>includes:</w:t>
      </w:r>
    </w:p>
    <w:p w14:paraId="3C0ED457" w14:textId="115C493A" w:rsidR="00335A32" w:rsidRPr="00335A32" w:rsidRDefault="00335A32" w:rsidP="00335A3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>Outbreak determination</w:t>
      </w:r>
    </w:p>
    <w:p w14:paraId="5772E48A" w14:textId="2A1A7BF5" w:rsidR="00335A32" w:rsidRPr="00335A32" w:rsidRDefault="00335A32" w:rsidP="00335A3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>Resident Characteristics</w:t>
      </w:r>
    </w:p>
    <w:p w14:paraId="37E3163F" w14:textId="7229CF56" w:rsidR="00335A32" w:rsidRPr="00335A32" w:rsidRDefault="00335A32" w:rsidP="00335A3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>Coordinated Approach Information</w:t>
      </w:r>
    </w:p>
    <w:p w14:paraId="3C9EA802" w14:textId="5BA3D3E3" w:rsidR="00335A32" w:rsidRDefault="00335A32" w:rsidP="00335A3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>Stakeholder Input</w:t>
      </w:r>
    </w:p>
    <w:p w14:paraId="18BAE195" w14:textId="7D44805F" w:rsidR="0046175E" w:rsidRDefault="0046175E" w:rsidP="0046175E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>
        <w:rPr>
          <w:rFonts w:ascii="Arial" w:hAnsi="Arial" w:cs="Arial"/>
          <w:bCs/>
          <w:i/>
          <w:iCs/>
          <w:color w:val="C00000"/>
          <w:sz w:val="22"/>
          <w:szCs w:val="22"/>
        </w:rPr>
        <w:t>Residents</w:t>
      </w:r>
    </w:p>
    <w:p w14:paraId="6B20F6F4" w14:textId="7FD95B80" w:rsidR="0046175E" w:rsidRDefault="0046175E" w:rsidP="0046175E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>
        <w:rPr>
          <w:rFonts w:ascii="Arial" w:hAnsi="Arial" w:cs="Arial"/>
          <w:bCs/>
          <w:i/>
          <w:iCs/>
          <w:color w:val="C00000"/>
          <w:sz w:val="22"/>
          <w:szCs w:val="22"/>
        </w:rPr>
        <w:t>Family/Responsible Party/POA</w:t>
      </w:r>
    </w:p>
    <w:p w14:paraId="7AC64B0E" w14:textId="151BF551" w:rsidR="0046175E" w:rsidRPr="00335A32" w:rsidRDefault="0046175E" w:rsidP="0046175E">
      <w:pPr>
        <w:pStyle w:val="Header"/>
        <w:numPr>
          <w:ilvl w:val="2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>
        <w:rPr>
          <w:rFonts w:ascii="Arial" w:hAnsi="Arial" w:cs="Arial"/>
          <w:bCs/>
          <w:i/>
          <w:iCs/>
          <w:color w:val="C00000"/>
          <w:sz w:val="22"/>
          <w:szCs w:val="22"/>
        </w:rPr>
        <w:t>Staff</w:t>
      </w:r>
    </w:p>
    <w:p w14:paraId="1BCC0F7A" w14:textId="23A6D3F2" w:rsidR="00EF4BDB" w:rsidRDefault="00335A32" w:rsidP="00335A32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i/>
          <w:iCs/>
          <w:color w:val="C00000"/>
          <w:sz w:val="22"/>
          <w:szCs w:val="22"/>
        </w:rPr>
      </w:pPr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 xml:space="preserve">Metrics/Measurements including </w:t>
      </w:r>
      <w:hyperlink r:id="rId5" w:history="1">
        <w:r w:rsidRPr="00335A32">
          <w:rPr>
            <w:rStyle w:val="Hyperlink"/>
            <w:rFonts w:ascii="Arial" w:hAnsi="Arial" w:cs="Arial"/>
            <w:bCs/>
            <w:i/>
            <w:iCs/>
            <w:color w:val="C00000"/>
            <w:sz w:val="22"/>
            <w:szCs w:val="22"/>
          </w:rPr>
          <w:t>Cases and Variants</w:t>
        </w:r>
      </w:hyperlink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 xml:space="preserve"> data retrieved from the Minnesota Department of Health (MDH) COVID-19 </w:t>
      </w:r>
      <w:hyperlink r:id="rId6" w:history="1">
        <w:r w:rsidRPr="00335A32">
          <w:rPr>
            <w:rStyle w:val="Hyperlink"/>
            <w:rFonts w:ascii="Arial" w:hAnsi="Arial" w:cs="Arial"/>
            <w:bCs/>
            <w:i/>
            <w:iCs/>
            <w:color w:val="C00000"/>
            <w:sz w:val="22"/>
            <w:szCs w:val="22"/>
          </w:rPr>
          <w:t>situation update</w:t>
        </w:r>
      </w:hyperlink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 xml:space="preserve"> data and/or </w:t>
      </w:r>
      <w:hyperlink r:id="rId7" w:history="1">
        <w:r w:rsidRPr="00335A32">
          <w:rPr>
            <w:rStyle w:val="Hyperlink"/>
            <w:rFonts w:ascii="Arial" w:hAnsi="Arial" w:cs="Arial"/>
            <w:bCs/>
            <w:i/>
            <w:iCs/>
            <w:color w:val="C00000"/>
            <w:sz w:val="22"/>
            <w:szCs w:val="22"/>
          </w:rPr>
          <w:t>Hospitalization &amp; Capacity</w:t>
        </w:r>
      </w:hyperlink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 xml:space="preserve"> data retrieved from the MDH COVID-19 </w:t>
      </w:r>
      <w:hyperlink r:id="rId8" w:history="1">
        <w:r w:rsidRPr="00335A32">
          <w:rPr>
            <w:rStyle w:val="Hyperlink"/>
            <w:rFonts w:ascii="Arial" w:hAnsi="Arial" w:cs="Arial"/>
            <w:bCs/>
            <w:i/>
            <w:iCs/>
            <w:color w:val="C00000"/>
            <w:sz w:val="22"/>
            <w:szCs w:val="22"/>
          </w:rPr>
          <w:t>situation update</w:t>
        </w:r>
      </w:hyperlink>
      <w:r w:rsidRPr="00335A32">
        <w:rPr>
          <w:rFonts w:ascii="Arial" w:hAnsi="Arial" w:cs="Arial"/>
          <w:bCs/>
          <w:i/>
          <w:iCs/>
          <w:color w:val="C00000"/>
          <w:sz w:val="22"/>
          <w:szCs w:val="22"/>
        </w:rPr>
        <w:t xml:space="preserve"> data.</w:t>
      </w:r>
    </w:p>
    <w:p w14:paraId="5F7A2CEE" w14:textId="77777777" w:rsidR="0046175E" w:rsidRDefault="0046175E" w:rsidP="0046175E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Cs/>
          <w:i/>
          <w:iCs/>
          <w:color w:val="C00000"/>
          <w:sz w:val="22"/>
          <w:szCs w:val="22"/>
        </w:rPr>
      </w:pPr>
    </w:p>
    <w:p w14:paraId="0BE93DA7" w14:textId="425C41A2" w:rsidR="0046175E" w:rsidRDefault="0046175E" w:rsidP="0046175E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Stakeholder input is gathered annually and will remain consistent in the facility risk assessment until the next stakeholder review. </w:t>
      </w:r>
    </w:p>
    <w:p w14:paraId="254B9DA9" w14:textId="77777777" w:rsidR="0046175E" w:rsidRPr="0046175E" w:rsidRDefault="0046175E" w:rsidP="0046175E">
      <w:pPr>
        <w:pStyle w:val="Header"/>
        <w:tabs>
          <w:tab w:val="clear" w:pos="4320"/>
          <w:tab w:val="clear" w:pos="8640"/>
        </w:tabs>
        <w:ind w:left="1440"/>
        <w:rPr>
          <w:rFonts w:ascii="Arial" w:hAnsi="Arial" w:cs="Arial"/>
          <w:bCs/>
          <w:sz w:val="22"/>
          <w:szCs w:val="22"/>
        </w:rPr>
      </w:pPr>
    </w:p>
    <w:p w14:paraId="5F381C06" w14:textId="70CBBCD5" w:rsidR="0046175E" w:rsidRDefault="0046175E" w:rsidP="00335A32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The facility assessment is completed </w:t>
      </w:r>
      <w:r w:rsidR="003F2AD0" w:rsidRPr="003F2AD0">
        <w:rPr>
          <w:rFonts w:ascii="Arial" w:hAnsi="Arial" w:cs="Arial"/>
          <w:bCs/>
          <w:i/>
          <w:iCs/>
          <w:color w:val="C00000"/>
          <w:sz w:val="22"/>
          <w:szCs w:val="22"/>
        </w:rPr>
        <w:t>[</w:t>
      </w:r>
      <w:r w:rsidRPr="003F2AD0">
        <w:rPr>
          <w:rFonts w:ascii="Arial" w:hAnsi="Arial" w:cs="Arial"/>
          <w:bCs/>
          <w:i/>
          <w:iCs/>
          <w:color w:val="C00000"/>
          <w:sz w:val="22"/>
          <w:szCs w:val="22"/>
        </w:rPr>
        <w:t>weekly</w:t>
      </w:r>
      <w:r w:rsidR="003F2AD0">
        <w:rPr>
          <w:rFonts w:ascii="Arial" w:hAnsi="Arial" w:cs="Arial"/>
          <w:bCs/>
          <w:i/>
          <w:iCs/>
          <w:color w:val="C00000"/>
          <w:sz w:val="22"/>
          <w:szCs w:val="22"/>
        </w:rPr>
        <w:t>]</w:t>
      </w:r>
      <w:r w:rsidRPr="003F2AD0">
        <w:rPr>
          <w:rFonts w:ascii="Arial" w:hAnsi="Arial" w:cs="Arial"/>
          <w:bCs/>
          <w:color w:val="C00000"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and updates to source control or related infection prevention and control practices that result from the assessment are communicated to staff, residents, and visitors.</w:t>
      </w:r>
    </w:p>
    <w:p w14:paraId="2CEA563E" w14:textId="77777777" w:rsidR="0046175E" w:rsidRPr="00335A32" w:rsidRDefault="0046175E" w:rsidP="0046175E">
      <w:pPr>
        <w:pStyle w:val="Header"/>
        <w:tabs>
          <w:tab w:val="clear" w:pos="4320"/>
          <w:tab w:val="clear" w:pos="8640"/>
        </w:tabs>
        <w:ind w:left="720"/>
        <w:rPr>
          <w:rFonts w:ascii="Arial" w:hAnsi="Arial" w:cs="Arial"/>
          <w:bCs/>
          <w:sz w:val="22"/>
          <w:szCs w:val="22"/>
        </w:rPr>
      </w:pPr>
    </w:p>
    <w:p w14:paraId="7E7A857F" w14:textId="77777777" w:rsidR="00EF4BDB" w:rsidRPr="00335A32" w:rsidRDefault="00EF4BDB" w:rsidP="00EF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335A32">
        <w:rPr>
          <w:rFonts w:ascii="Arial" w:hAnsi="Arial" w:cs="Arial"/>
          <w:b/>
        </w:rPr>
        <w:t>Effective Date:</w:t>
      </w:r>
      <w:r w:rsidRPr="00335A32">
        <w:rPr>
          <w:rFonts w:ascii="Arial" w:hAnsi="Arial" w:cs="Arial"/>
          <w:b/>
        </w:rPr>
        <w:tab/>
      </w:r>
    </w:p>
    <w:p w14:paraId="3D605299" w14:textId="77777777" w:rsidR="00EF4BDB" w:rsidRPr="00335A32" w:rsidRDefault="00EF4BDB" w:rsidP="00EF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335A32">
        <w:rPr>
          <w:rFonts w:ascii="Arial" w:hAnsi="Arial" w:cs="Arial"/>
          <w:b/>
        </w:rPr>
        <w:t>Reviewed By:</w:t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  <w:t>Date:</w:t>
      </w:r>
      <w:r w:rsidRPr="00335A32">
        <w:rPr>
          <w:rFonts w:ascii="Arial" w:hAnsi="Arial" w:cs="Arial"/>
          <w:b/>
        </w:rPr>
        <w:tab/>
      </w:r>
    </w:p>
    <w:p w14:paraId="334D7BFE" w14:textId="77777777" w:rsidR="00EF4BDB" w:rsidRPr="00683A4A" w:rsidRDefault="00EF4BDB" w:rsidP="00EF4B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</w:rPr>
      </w:pPr>
      <w:r w:rsidRPr="00335A32">
        <w:rPr>
          <w:rFonts w:ascii="Arial" w:hAnsi="Arial" w:cs="Arial"/>
          <w:b/>
        </w:rPr>
        <w:t>Revised By:</w:t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</w:r>
      <w:r w:rsidRPr="00335A32">
        <w:rPr>
          <w:rFonts w:ascii="Arial" w:hAnsi="Arial" w:cs="Arial"/>
          <w:b/>
        </w:rPr>
        <w:tab/>
        <w:t>Date:</w:t>
      </w:r>
    </w:p>
    <w:p w14:paraId="65946C29" w14:textId="43F22E35" w:rsidR="005636C8" w:rsidRPr="00EF4BDB" w:rsidRDefault="009B48B5" w:rsidP="00EF4BDB">
      <w:pPr>
        <w:spacing w:after="0" w:line="240" w:lineRule="auto"/>
        <w:rPr>
          <w:rFonts w:ascii="Arial" w:hAnsi="Arial" w:cs="Arial"/>
          <w:b/>
          <w:i/>
          <w:color w:val="C00000"/>
        </w:rPr>
      </w:pPr>
    </w:p>
    <w:sectPr w:rsidR="005636C8" w:rsidRPr="00EF4BDB" w:rsidSect="00EF4BDB">
      <w:pgSz w:w="12240" w:h="15840"/>
      <w:pgMar w:top="75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63159"/>
    <w:multiLevelType w:val="hybridMultilevel"/>
    <w:tmpl w:val="1D98B226"/>
    <w:lvl w:ilvl="0" w:tplc="4E1E2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30830"/>
    <w:multiLevelType w:val="hybridMultilevel"/>
    <w:tmpl w:val="AF0CEEF6"/>
    <w:lvl w:ilvl="0" w:tplc="F882450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53FF7"/>
    <w:multiLevelType w:val="hybridMultilevel"/>
    <w:tmpl w:val="6824BC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668658">
    <w:abstractNumId w:val="0"/>
  </w:num>
  <w:num w:numId="2" w16cid:durableId="870069660">
    <w:abstractNumId w:val="2"/>
  </w:num>
  <w:num w:numId="3" w16cid:durableId="1853183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BDB"/>
    <w:rsid w:val="00160E99"/>
    <w:rsid w:val="00231482"/>
    <w:rsid w:val="00317FA7"/>
    <w:rsid w:val="00335A32"/>
    <w:rsid w:val="003D5632"/>
    <w:rsid w:val="003F2AD0"/>
    <w:rsid w:val="00416EEF"/>
    <w:rsid w:val="0046175E"/>
    <w:rsid w:val="004D6130"/>
    <w:rsid w:val="00536B0D"/>
    <w:rsid w:val="007465EE"/>
    <w:rsid w:val="007F210D"/>
    <w:rsid w:val="009B48B5"/>
    <w:rsid w:val="00A667DC"/>
    <w:rsid w:val="00A93B60"/>
    <w:rsid w:val="00B56070"/>
    <w:rsid w:val="00D44188"/>
    <w:rsid w:val="00D741BF"/>
    <w:rsid w:val="00DE5A3C"/>
    <w:rsid w:val="00E628C4"/>
    <w:rsid w:val="00E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9B4DE"/>
  <w14:defaultImageDpi w14:val="32767"/>
  <w15:chartTrackingRefBased/>
  <w15:docId w15:val="{55BB0081-F969-9D4C-A108-99474D96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F4BDB"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H1 Title"/>
    <w:basedOn w:val="Normal"/>
    <w:next w:val="Normal"/>
    <w:link w:val="Heading1Char"/>
    <w:uiPriority w:val="9"/>
    <w:qFormat/>
    <w:rsid w:val="00EF4BDB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Arial"/>
      <w:sz w:val="34"/>
      <w:szCs w:val="34"/>
    </w:rPr>
  </w:style>
  <w:style w:type="paragraph" w:styleId="Heading2">
    <w:name w:val="heading 2"/>
    <w:aliases w:val="H2 Heading"/>
    <w:basedOn w:val="Normal"/>
    <w:next w:val="Normal"/>
    <w:link w:val="Heading2Char"/>
    <w:qFormat/>
    <w:rsid w:val="00EF4BDB"/>
    <w:pPr>
      <w:keepNext/>
      <w:widowControl w:val="0"/>
      <w:tabs>
        <w:tab w:val="left" w:pos="540"/>
        <w:tab w:val="left" w:pos="4680"/>
      </w:tabs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9"/>
    <w:rsid w:val="00EF4BDB"/>
    <w:rPr>
      <w:rFonts w:ascii="Arial" w:eastAsia="Times New Roman" w:hAnsi="Arial" w:cs="Arial"/>
      <w:sz w:val="34"/>
      <w:szCs w:val="34"/>
    </w:rPr>
  </w:style>
  <w:style w:type="character" w:customStyle="1" w:styleId="Heading2Char">
    <w:name w:val="Heading 2 Char"/>
    <w:aliases w:val="H2 Heading Char"/>
    <w:basedOn w:val="DefaultParagraphFont"/>
    <w:link w:val="Heading2"/>
    <w:rsid w:val="00EF4BDB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EF4BDB"/>
    <w:pPr>
      <w:widowControl w:val="0"/>
      <w:tabs>
        <w:tab w:val="center" w:pos="4320"/>
        <w:tab w:val="right" w:pos="8640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F4BDB"/>
    <w:rPr>
      <w:rFonts w:ascii="Times New Roman" w:eastAsia="Times New Roman" w:hAnsi="Times New Roman" w:cs="Times New Roman"/>
      <w:sz w:val="20"/>
    </w:rPr>
  </w:style>
  <w:style w:type="character" w:styleId="Hyperlink">
    <w:name w:val="Hyperlink"/>
    <w:basedOn w:val="DefaultParagraphFont"/>
    <w:uiPriority w:val="99"/>
    <w:unhideWhenUsed/>
    <w:rsid w:val="00335A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335A3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17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.state.mn.us/diseases/coronavirus/stat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.state.mn.us/diseases/coronavirus/stats/hosp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alth.state.mn.us/diseases/coronavirus/stats" TargetMode="External"/><Relationship Id="rId5" Type="http://schemas.openxmlformats.org/officeDocument/2006/relationships/hyperlink" Target="https://www.health.state.mn.us/diseases/coronavirus/stats/case.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Everson</dc:creator>
  <cp:keywords/>
  <dc:description/>
  <cp:lastModifiedBy>Kari Everson</cp:lastModifiedBy>
  <cp:revision>2</cp:revision>
  <dcterms:created xsi:type="dcterms:W3CDTF">2023-05-25T11:06:00Z</dcterms:created>
  <dcterms:modified xsi:type="dcterms:W3CDTF">2023-05-25T11:06:00Z</dcterms:modified>
</cp:coreProperties>
</file>