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398" w:rsidRDefault="00EF6398" w:rsidP="00EF6398">
      <w:pPr>
        <w:pStyle w:val="Title"/>
      </w:pPr>
      <w:bookmarkStart w:id="0" w:name="_pxjd23mrraus" w:colFirst="0" w:colLast="0"/>
      <w:bookmarkEnd w:id="0"/>
      <w:r>
        <w:rPr>
          <w:color w:val="666666"/>
        </w:rPr>
        <w:t xml:space="preserve">Basic Infection Prevention (BIP) Course </w:t>
      </w:r>
      <w:r>
        <w:rPr>
          <w:color w:val="666666"/>
        </w:rPr>
        <w:br/>
      </w:r>
      <w:r>
        <w:rPr>
          <w:color w:val="666666"/>
          <w:sz w:val="48"/>
          <w:szCs w:val="48"/>
        </w:rPr>
        <w:t>Make your job “Mission possible”</w:t>
      </w:r>
    </w:p>
    <w:p w:rsidR="00EF6398" w:rsidRDefault="00EF6398" w:rsidP="00EF6398">
      <w:pPr>
        <w:spacing w:line="240" w:lineRule="auto"/>
        <w:jc w:val="center"/>
      </w:pPr>
      <w:r>
        <w:rPr>
          <w:noProof/>
          <w:lang w:val="en-US"/>
        </w:rPr>
        <w:drawing>
          <wp:inline distT="114300" distB="114300" distL="114300" distR="114300" wp14:anchorId="04BAFF2D" wp14:editId="14DC0E88">
            <wp:extent cx="762000" cy="28575"/>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5"/>
                    <a:srcRect/>
                    <a:stretch>
                      <a:fillRect/>
                    </a:stretch>
                  </pic:blipFill>
                  <pic:spPr>
                    <a:xfrm>
                      <a:off x="0" y="0"/>
                      <a:ext cx="762000" cy="28575"/>
                    </a:xfrm>
                    <a:prstGeom prst="rect">
                      <a:avLst/>
                    </a:prstGeom>
                    <a:ln/>
                  </pic:spPr>
                </pic:pic>
              </a:graphicData>
            </a:graphic>
          </wp:inline>
        </w:drawing>
      </w:r>
    </w:p>
    <w:p w:rsidR="00EF6398" w:rsidRDefault="00EF6398" w:rsidP="00EF6398">
      <w:pPr>
        <w:pStyle w:val="Subtitle"/>
        <w:spacing w:line="276" w:lineRule="auto"/>
        <w:rPr>
          <w:rFonts w:ascii="Lora" w:eastAsia="Lora" w:hAnsi="Lora" w:cs="Lora"/>
          <w:sz w:val="24"/>
          <w:szCs w:val="24"/>
        </w:rPr>
      </w:pPr>
      <w:bookmarkStart w:id="1" w:name="_c7jxw48khbry" w:colFirst="0" w:colLast="0"/>
      <w:bookmarkEnd w:id="1"/>
      <w:r>
        <w:rPr>
          <w:rFonts w:ascii="Lora" w:eastAsia="Lora" w:hAnsi="Lora" w:cs="Lora"/>
          <w:sz w:val="24"/>
          <w:szCs w:val="24"/>
        </w:rPr>
        <w:br/>
        <w:t xml:space="preserve">Attend the APIC Minnesota Basic </w:t>
      </w:r>
      <w:r w:rsidR="001D3CE8">
        <w:rPr>
          <w:rFonts w:ascii="Lora" w:eastAsia="Lora" w:hAnsi="Lora" w:cs="Lora"/>
          <w:sz w:val="24"/>
          <w:szCs w:val="24"/>
        </w:rPr>
        <w:t>Infection</w:t>
      </w:r>
      <w:r>
        <w:rPr>
          <w:rFonts w:ascii="Lora" w:eastAsia="Lora" w:hAnsi="Lora" w:cs="Lora"/>
          <w:sz w:val="24"/>
          <w:szCs w:val="24"/>
        </w:rPr>
        <w:t xml:space="preserve"> Prevention Course </w:t>
      </w:r>
    </w:p>
    <w:p w:rsidR="00EF6398" w:rsidRDefault="00EF6398" w:rsidP="00EF6398">
      <w:pPr>
        <w:pStyle w:val="Subtitle"/>
        <w:spacing w:line="276" w:lineRule="auto"/>
        <w:rPr>
          <w:rFonts w:ascii="Lora" w:eastAsia="Lora" w:hAnsi="Lora" w:cs="Lora"/>
          <w:sz w:val="24"/>
          <w:szCs w:val="24"/>
        </w:rPr>
      </w:pPr>
      <w:bookmarkStart w:id="2" w:name="_d7fj7ugkjr1j" w:colFirst="0" w:colLast="0"/>
      <w:bookmarkEnd w:id="2"/>
      <w:r>
        <w:rPr>
          <w:rFonts w:ascii="Lora" w:eastAsia="Lora" w:hAnsi="Lora" w:cs="Lora"/>
          <w:sz w:val="24"/>
          <w:szCs w:val="24"/>
        </w:rPr>
        <w:t>**Only course of its kind locally**</w:t>
      </w:r>
    </w:p>
    <w:p w:rsidR="00EF6398" w:rsidRDefault="00EF6398" w:rsidP="00EF6398">
      <w:pPr>
        <w:pStyle w:val="Subtitle"/>
        <w:spacing w:line="276" w:lineRule="auto"/>
        <w:rPr>
          <w:rFonts w:ascii="Lora" w:eastAsia="Lora" w:hAnsi="Lora" w:cs="Lora"/>
          <w:sz w:val="24"/>
          <w:szCs w:val="24"/>
        </w:rPr>
      </w:pPr>
      <w:bookmarkStart w:id="3" w:name="_7faw2y3f9qki" w:colFirst="0" w:colLast="0"/>
      <w:bookmarkEnd w:id="3"/>
    </w:p>
    <w:p w:rsidR="00EF6398" w:rsidRDefault="00EF6398" w:rsidP="00EF6398">
      <w:pPr>
        <w:pStyle w:val="Subtitle"/>
        <w:spacing w:line="276" w:lineRule="auto"/>
      </w:pPr>
      <w:bookmarkStart w:id="4" w:name="_wxjfgs4xrgzs" w:colFirst="0" w:colLast="0"/>
      <w:bookmarkEnd w:id="4"/>
      <w:r>
        <w:rPr>
          <w:noProof/>
          <w:lang w:val="en-US"/>
        </w:rPr>
        <w:drawing>
          <wp:inline distT="114300" distB="114300" distL="114300" distR="114300" wp14:anchorId="190C73E1" wp14:editId="0DC6422D">
            <wp:extent cx="4957763" cy="3100594"/>
            <wp:effectExtent l="0" t="0" r="0" b="0"/>
            <wp:docPr id="4" name="image8.jpg" descr="Placeholder image"/>
            <wp:cNvGraphicFramePr/>
            <a:graphic xmlns:a="http://schemas.openxmlformats.org/drawingml/2006/main">
              <a:graphicData uri="http://schemas.openxmlformats.org/drawingml/2006/picture">
                <pic:pic xmlns:pic="http://schemas.openxmlformats.org/drawingml/2006/picture">
                  <pic:nvPicPr>
                    <pic:cNvPr id="0" name="image8.jpg" descr="Placeholder image"/>
                    <pic:cNvPicPr preferRelativeResize="0"/>
                  </pic:nvPicPr>
                  <pic:blipFill>
                    <a:blip r:embed="rId6"/>
                    <a:srcRect t="3096" b="3096"/>
                    <a:stretch>
                      <a:fillRect/>
                    </a:stretch>
                  </pic:blipFill>
                  <pic:spPr>
                    <a:xfrm>
                      <a:off x="0" y="0"/>
                      <a:ext cx="4957763" cy="3100594"/>
                    </a:xfrm>
                    <a:prstGeom prst="rect">
                      <a:avLst/>
                    </a:prstGeom>
                    <a:ln/>
                  </pic:spPr>
                </pic:pic>
              </a:graphicData>
            </a:graphic>
          </wp:inline>
        </w:drawing>
      </w:r>
    </w:p>
    <w:tbl>
      <w:tblPr>
        <w:tblW w:w="9540" w:type="dxa"/>
        <w:jc w:val="center"/>
        <w:tblLayout w:type="fixed"/>
        <w:tblLook w:val="0600" w:firstRow="0" w:lastRow="0" w:firstColumn="0" w:lastColumn="0" w:noHBand="1" w:noVBand="1"/>
      </w:tblPr>
      <w:tblGrid>
        <w:gridCol w:w="3225"/>
        <w:gridCol w:w="3315"/>
        <w:gridCol w:w="3000"/>
      </w:tblGrid>
      <w:tr w:rsidR="00EF6398" w:rsidTr="00F9436D">
        <w:trPr>
          <w:jc w:val="center"/>
        </w:trPr>
        <w:tc>
          <w:tcPr>
            <w:tcW w:w="3225" w:type="dxa"/>
            <w:shd w:val="clear" w:color="auto" w:fill="auto"/>
            <w:tcMar>
              <w:top w:w="100" w:type="dxa"/>
              <w:left w:w="100" w:type="dxa"/>
              <w:bottom w:w="100" w:type="dxa"/>
              <w:right w:w="100" w:type="dxa"/>
            </w:tcMar>
            <w:vAlign w:val="center"/>
          </w:tcPr>
          <w:p w:rsidR="00EF6398" w:rsidRDefault="00EF6398" w:rsidP="00F9436D">
            <w:pPr>
              <w:pStyle w:val="Heading3"/>
              <w:widowControl w:val="0"/>
              <w:contextualSpacing w:val="0"/>
            </w:pPr>
            <w:r>
              <w:t>Who should attend?</w:t>
            </w:r>
          </w:p>
        </w:tc>
        <w:tc>
          <w:tcPr>
            <w:tcW w:w="3315" w:type="dxa"/>
            <w:shd w:val="clear" w:color="auto" w:fill="auto"/>
            <w:tcMar>
              <w:top w:w="100" w:type="dxa"/>
              <w:left w:w="100" w:type="dxa"/>
              <w:bottom w:w="100" w:type="dxa"/>
              <w:right w:w="100" w:type="dxa"/>
            </w:tcMar>
            <w:vAlign w:val="center"/>
          </w:tcPr>
          <w:p w:rsidR="00EF6398" w:rsidRDefault="00EF6398" w:rsidP="00F9436D">
            <w:pPr>
              <w:pStyle w:val="Heading3"/>
              <w:widowControl w:val="0"/>
              <w:contextualSpacing w:val="0"/>
            </w:pPr>
            <w:r>
              <w:t>What are the key benefits?</w:t>
            </w:r>
          </w:p>
        </w:tc>
        <w:tc>
          <w:tcPr>
            <w:tcW w:w="3000" w:type="dxa"/>
            <w:shd w:val="clear" w:color="auto" w:fill="auto"/>
            <w:tcMar>
              <w:top w:w="100" w:type="dxa"/>
              <w:left w:w="100" w:type="dxa"/>
              <w:bottom w:w="100" w:type="dxa"/>
              <w:right w:w="100" w:type="dxa"/>
            </w:tcMar>
            <w:vAlign w:val="center"/>
          </w:tcPr>
          <w:p w:rsidR="00EF6398" w:rsidRDefault="00EF6398" w:rsidP="00F9436D">
            <w:pPr>
              <w:pStyle w:val="Heading3"/>
              <w:widowControl w:val="0"/>
              <w:contextualSpacing w:val="0"/>
            </w:pPr>
            <w:bookmarkStart w:id="5" w:name="_dck9f7afmu37" w:colFirst="0" w:colLast="0"/>
            <w:bookmarkEnd w:id="5"/>
            <w:r>
              <w:t>Course Instructors:</w:t>
            </w:r>
          </w:p>
        </w:tc>
      </w:tr>
      <w:tr w:rsidR="00EF6398" w:rsidTr="00F9436D">
        <w:trPr>
          <w:jc w:val="center"/>
        </w:trPr>
        <w:tc>
          <w:tcPr>
            <w:tcW w:w="3225" w:type="dxa"/>
            <w:shd w:val="clear" w:color="auto" w:fill="auto"/>
            <w:tcMar>
              <w:top w:w="100" w:type="dxa"/>
              <w:left w:w="100" w:type="dxa"/>
              <w:bottom w:w="100" w:type="dxa"/>
              <w:right w:w="100" w:type="dxa"/>
            </w:tcMar>
          </w:tcPr>
          <w:p w:rsidR="00EF6398" w:rsidRDefault="00EF6398" w:rsidP="00F9436D">
            <w:pPr>
              <w:pStyle w:val="Heading4"/>
              <w:widowControl w:val="0"/>
              <w:contextualSpacing w:val="0"/>
            </w:pPr>
            <w:r>
              <w:t xml:space="preserve">Infection Prevention Professionals in </w:t>
            </w:r>
          </w:p>
          <w:p w:rsidR="00EF6398" w:rsidRDefault="00EF6398" w:rsidP="00EF6398">
            <w:pPr>
              <w:pStyle w:val="Heading4"/>
              <w:widowControl w:val="0"/>
              <w:numPr>
                <w:ilvl w:val="0"/>
                <w:numId w:val="1"/>
              </w:numPr>
              <w:ind w:left="525"/>
            </w:pPr>
            <w:r>
              <w:t>Acute Care</w:t>
            </w:r>
          </w:p>
          <w:p w:rsidR="00EF6398" w:rsidRDefault="00EF6398" w:rsidP="00EF6398">
            <w:pPr>
              <w:pStyle w:val="Heading4"/>
              <w:widowControl w:val="0"/>
              <w:numPr>
                <w:ilvl w:val="0"/>
                <w:numId w:val="1"/>
              </w:numPr>
              <w:ind w:left="525"/>
            </w:pPr>
            <w:r>
              <w:t>Ambulatory Care</w:t>
            </w:r>
          </w:p>
          <w:p w:rsidR="00EF6398" w:rsidRDefault="00EF6398" w:rsidP="00EF6398">
            <w:pPr>
              <w:pStyle w:val="Heading4"/>
              <w:widowControl w:val="0"/>
              <w:numPr>
                <w:ilvl w:val="0"/>
                <w:numId w:val="1"/>
              </w:numPr>
              <w:ind w:left="525"/>
            </w:pPr>
            <w:r>
              <w:t>Home Care</w:t>
            </w:r>
          </w:p>
          <w:p w:rsidR="00EF6398" w:rsidRDefault="00EF6398" w:rsidP="00EF6398">
            <w:pPr>
              <w:pStyle w:val="Heading4"/>
              <w:widowControl w:val="0"/>
              <w:numPr>
                <w:ilvl w:val="0"/>
                <w:numId w:val="1"/>
              </w:numPr>
              <w:ind w:left="525"/>
            </w:pPr>
            <w:r>
              <w:t>Long-Term Care</w:t>
            </w:r>
          </w:p>
          <w:p w:rsidR="00EF6398" w:rsidRDefault="00EF6398" w:rsidP="00EF6398">
            <w:pPr>
              <w:pStyle w:val="Heading4"/>
              <w:widowControl w:val="0"/>
              <w:numPr>
                <w:ilvl w:val="0"/>
                <w:numId w:val="1"/>
              </w:numPr>
              <w:ind w:left="525"/>
            </w:pPr>
            <w:r>
              <w:t>Public Health</w:t>
            </w:r>
          </w:p>
          <w:p w:rsidR="00EF6398" w:rsidRDefault="00EF6398" w:rsidP="00EF6398">
            <w:pPr>
              <w:pStyle w:val="Heading4"/>
              <w:widowControl w:val="0"/>
              <w:numPr>
                <w:ilvl w:val="0"/>
                <w:numId w:val="1"/>
              </w:numPr>
              <w:ind w:left="525"/>
            </w:pPr>
            <w:r>
              <w:t>Quality Improvement</w:t>
            </w:r>
          </w:p>
          <w:p w:rsidR="00EF6398" w:rsidRDefault="00EF6398" w:rsidP="00EF6398">
            <w:pPr>
              <w:pStyle w:val="Heading4"/>
              <w:widowControl w:val="0"/>
              <w:numPr>
                <w:ilvl w:val="0"/>
                <w:numId w:val="1"/>
              </w:numPr>
              <w:ind w:left="525"/>
            </w:pPr>
            <w:r>
              <w:t>Occupational Health</w:t>
            </w:r>
          </w:p>
        </w:tc>
        <w:tc>
          <w:tcPr>
            <w:tcW w:w="3315" w:type="dxa"/>
            <w:shd w:val="clear" w:color="auto" w:fill="auto"/>
            <w:tcMar>
              <w:top w:w="100" w:type="dxa"/>
              <w:left w:w="100" w:type="dxa"/>
              <w:bottom w:w="100" w:type="dxa"/>
              <w:right w:w="100" w:type="dxa"/>
            </w:tcMar>
          </w:tcPr>
          <w:p w:rsidR="00EF6398" w:rsidRDefault="00EF6398" w:rsidP="00EF6398">
            <w:pPr>
              <w:pStyle w:val="Heading4"/>
              <w:widowControl w:val="0"/>
              <w:numPr>
                <w:ilvl w:val="0"/>
                <w:numId w:val="2"/>
              </w:numPr>
              <w:ind w:left="465"/>
            </w:pPr>
            <w:r>
              <w:t>Real-world problem solving with peers</w:t>
            </w:r>
          </w:p>
          <w:p w:rsidR="00EF6398" w:rsidRDefault="00EF6398" w:rsidP="00EF6398">
            <w:pPr>
              <w:pStyle w:val="Heading4"/>
              <w:widowControl w:val="0"/>
              <w:numPr>
                <w:ilvl w:val="0"/>
                <w:numId w:val="2"/>
              </w:numPr>
              <w:ind w:left="465"/>
            </w:pPr>
            <w:r>
              <w:t>Cutting edge, evidence based content</w:t>
            </w:r>
          </w:p>
          <w:p w:rsidR="00EF6398" w:rsidRDefault="00EF6398" w:rsidP="00EF6398">
            <w:pPr>
              <w:pStyle w:val="Heading4"/>
              <w:widowControl w:val="0"/>
              <w:numPr>
                <w:ilvl w:val="0"/>
                <w:numId w:val="2"/>
              </w:numPr>
              <w:ind w:left="465"/>
            </w:pPr>
            <w:r>
              <w:t>Current regulations and standards</w:t>
            </w:r>
          </w:p>
          <w:p w:rsidR="00EF6398" w:rsidRDefault="00EF6398" w:rsidP="00EF6398">
            <w:pPr>
              <w:pStyle w:val="Heading4"/>
              <w:widowControl w:val="0"/>
              <w:numPr>
                <w:ilvl w:val="0"/>
                <w:numId w:val="2"/>
              </w:numPr>
              <w:ind w:left="465"/>
            </w:pPr>
            <w:r>
              <w:t>Small class size</w:t>
            </w:r>
          </w:p>
          <w:p w:rsidR="00EF6398" w:rsidRDefault="00EF6398" w:rsidP="00EF6398">
            <w:pPr>
              <w:pStyle w:val="Heading4"/>
              <w:widowControl w:val="0"/>
              <w:numPr>
                <w:ilvl w:val="0"/>
                <w:numId w:val="2"/>
              </w:numPr>
              <w:ind w:left="465"/>
            </w:pPr>
            <w:r>
              <w:t>Affordable</w:t>
            </w:r>
          </w:p>
          <w:p w:rsidR="00EF6398" w:rsidRDefault="00EF6398" w:rsidP="00EF6398">
            <w:pPr>
              <w:pStyle w:val="Heading4"/>
              <w:widowControl w:val="0"/>
              <w:numPr>
                <w:ilvl w:val="0"/>
                <w:numId w:val="2"/>
              </w:numPr>
              <w:ind w:left="465"/>
            </w:pPr>
            <w:r>
              <w:t>Networking Support during and after the courses</w:t>
            </w:r>
          </w:p>
          <w:p w:rsidR="00EF6398" w:rsidRDefault="00EF6398" w:rsidP="00EF6398">
            <w:pPr>
              <w:pStyle w:val="Heading4"/>
              <w:widowControl w:val="0"/>
              <w:numPr>
                <w:ilvl w:val="0"/>
                <w:numId w:val="2"/>
              </w:numPr>
              <w:ind w:left="465"/>
            </w:pPr>
            <w:bookmarkStart w:id="6" w:name="_rxz6ew6md2ci" w:colFirst="0" w:colLast="0"/>
            <w:bookmarkEnd w:id="6"/>
            <w:r>
              <w:t>18 CEUs</w:t>
            </w:r>
          </w:p>
          <w:p w:rsidR="00EF6398" w:rsidRDefault="00EF6398" w:rsidP="00EF6398">
            <w:pPr>
              <w:pStyle w:val="Heading4"/>
              <w:widowControl w:val="0"/>
              <w:numPr>
                <w:ilvl w:val="0"/>
                <w:numId w:val="2"/>
              </w:numPr>
              <w:ind w:left="465"/>
            </w:pPr>
            <w:bookmarkStart w:id="7" w:name="_y2ohree2rt3l" w:colFirst="0" w:colLast="0"/>
            <w:bookmarkEnd w:id="7"/>
            <w:r>
              <w:t>Access to electronic links to guidelines, best practice and regulatory documents</w:t>
            </w:r>
          </w:p>
        </w:tc>
        <w:tc>
          <w:tcPr>
            <w:tcW w:w="3000" w:type="dxa"/>
            <w:shd w:val="clear" w:color="auto" w:fill="auto"/>
            <w:tcMar>
              <w:top w:w="100" w:type="dxa"/>
              <w:left w:w="100" w:type="dxa"/>
              <w:bottom w:w="100" w:type="dxa"/>
              <w:right w:w="100" w:type="dxa"/>
            </w:tcMar>
          </w:tcPr>
          <w:p w:rsidR="00EF6398" w:rsidRDefault="00EF6398" w:rsidP="00F9436D">
            <w:pPr>
              <w:pStyle w:val="Heading4"/>
              <w:widowControl w:val="0"/>
              <w:contextualSpacing w:val="0"/>
            </w:pPr>
            <w:bookmarkStart w:id="8" w:name="_55pqj5s1j3rr" w:colFirst="0" w:colLast="0"/>
            <w:bookmarkEnd w:id="8"/>
            <w:r>
              <w:t>Certified practitioners from a variety of settings.</w:t>
            </w:r>
          </w:p>
          <w:p w:rsidR="00EF6398" w:rsidRDefault="00EF6398" w:rsidP="00F9436D">
            <w:pPr>
              <w:spacing w:before="0" w:line="240" w:lineRule="auto"/>
            </w:pPr>
          </w:p>
          <w:p w:rsidR="00EF6398" w:rsidRDefault="00EF6398" w:rsidP="00F9436D">
            <w:pPr>
              <w:pStyle w:val="Heading4"/>
              <w:widowControl w:val="0"/>
              <w:contextualSpacing w:val="0"/>
              <w:rPr>
                <w:b/>
              </w:rPr>
            </w:pPr>
            <w:r>
              <w:rPr>
                <w:b/>
              </w:rPr>
              <w:t>Course Facilitator:</w:t>
            </w:r>
          </w:p>
          <w:p w:rsidR="00EF6398" w:rsidRDefault="00EF6398" w:rsidP="00F9436D">
            <w:pPr>
              <w:pStyle w:val="Heading4"/>
              <w:widowControl w:val="0"/>
              <w:contextualSpacing w:val="0"/>
            </w:pPr>
            <w:bookmarkStart w:id="9" w:name="_ep2g7jbumj9c" w:colFirst="0" w:colLast="0"/>
            <w:bookmarkEnd w:id="9"/>
            <w:r>
              <w:t xml:space="preserve">Stephanie </w:t>
            </w:r>
            <w:proofErr w:type="spellStart"/>
            <w:r>
              <w:t>Tismer</w:t>
            </w:r>
            <w:proofErr w:type="spellEnd"/>
            <w:r>
              <w:t>, RN, BSN, CIC</w:t>
            </w:r>
          </w:p>
        </w:tc>
      </w:tr>
    </w:tbl>
    <w:p w:rsidR="00A1170E" w:rsidRDefault="00A1170E"/>
    <w:p w:rsidR="00EF6398" w:rsidRDefault="00EF6398"/>
    <w:p w:rsidR="00EF6398" w:rsidRDefault="00EF6398"/>
    <w:p w:rsidR="00745E64" w:rsidRDefault="00745E64">
      <w:pPr>
        <w:pBdr>
          <w:top w:val="none" w:sz="0" w:space="0" w:color="auto"/>
          <w:left w:val="none" w:sz="0" w:space="0" w:color="auto"/>
          <w:bottom w:val="none" w:sz="0" w:space="0" w:color="auto"/>
          <w:right w:val="none" w:sz="0" w:space="0" w:color="auto"/>
          <w:between w:val="none" w:sz="0" w:space="0" w:color="auto"/>
        </w:pBdr>
        <w:spacing w:before="0" w:after="200"/>
        <w:rPr>
          <w:rFonts w:ascii="Quicksand" w:eastAsia="Quicksand" w:hAnsi="Quicksand" w:cs="Quicksand"/>
          <w:color w:val="666666"/>
          <w:sz w:val="20"/>
          <w:szCs w:val="20"/>
        </w:rPr>
      </w:pPr>
      <w:r>
        <w:br w:type="page"/>
      </w:r>
    </w:p>
    <w:p w:rsidR="00745E64" w:rsidRPr="00745E64" w:rsidRDefault="00745E64" w:rsidP="00EF6398">
      <w:pPr>
        <w:pStyle w:val="Subtitle"/>
        <w:rPr>
          <w:b/>
          <w:sz w:val="28"/>
        </w:rPr>
      </w:pPr>
      <w:r w:rsidRPr="00745E64">
        <w:rPr>
          <w:b/>
          <w:sz w:val="28"/>
        </w:rPr>
        <w:lastRenderedPageBreak/>
        <w:t>Now offer</w:t>
      </w:r>
      <w:r>
        <w:rPr>
          <w:b/>
          <w:sz w:val="28"/>
        </w:rPr>
        <w:t>ed</w:t>
      </w:r>
      <w:r w:rsidRPr="00745E64">
        <w:rPr>
          <w:b/>
          <w:sz w:val="28"/>
        </w:rPr>
        <w:t xml:space="preserve"> four times a year</w:t>
      </w:r>
      <w:r>
        <w:rPr>
          <w:b/>
          <w:sz w:val="28"/>
        </w:rPr>
        <w:t>!</w:t>
      </w:r>
    </w:p>
    <w:p w:rsidR="00EF6398" w:rsidRDefault="00EF6398" w:rsidP="00EF6398">
      <w:pPr>
        <w:pStyle w:val="Subtitle"/>
      </w:pPr>
      <w:r>
        <w:t>Upcoming Course Opportunities</w:t>
      </w:r>
      <w:r>
        <w:br/>
      </w:r>
    </w:p>
    <w:tbl>
      <w:tblPr>
        <w:tblW w:w="9360" w:type="dxa"/>
        <w:tblInd w:w="10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2340"/>
        <w:gridCol w:w="2340"/>
        <w:gridCol w:w="2340"/>
        <w:gridCol w:w="2340"/>
      </w:tblGrid>
      <w:tr w:rsidR="00EF6398" w:rsidTr="00F9436D">
        <w:tc>
          <w:tcPr>
            <w:tcW w:w="2340" w:type="dxa"/>
            <w:shd w:val="clear" w:color="auto" w:fill="auto"/>
            <w:tcMar>
              <w:top w:w="100" w:type="dxa"/>
              <w:left w:w="100" w:type="dxa"/>
              <w:bottom w:w="100" w:type="dxa"/>
              <w:right w:w="100" w:type="dxa"/>
            </w:tcMar>
          </w:tcPr>
          <w:p w:rsidR="00EF6398" w:rsidRDefault="00EF6398" w:rsidP="00F9436D">
            <w:pPr>
              <w:pStyle w:val="Subtitle"/>
            </w:pPr>
            <w:bookmarkStart w:id="10" w:name="_d7lnm2xn36nw" w:colFirst="0" w:colLast="0"/>
            <w:bookmarkEnd w:id="10"/>
            <w:r>
              <w:rPr>
                <w:b/>
              </w:rPr>
              <w:t>Winter</w:t>
            </w:r>
          </w:p>
        </w:tc>
        <w:tc>
          <w:tcPr>
            <w:tcW w:w="2340" w:type="dxa"/>
            <w:shd w:val="clear" w:color="auto" w:fill="auto"/>
            <w:tcMar>
              <w:top w:w="100" w:type="dxa"/>
              <w:left w:w="100" w:type="dxa"/>
              <w:bottom w:w="100" w:type="dxa"/>
              <w:right w:w="100" w:type="dxa"/>
            </w:tcMar>
          </w:tcPr>
          <w:p w:rsidR="00EF6398" w:rsidRDefault="00EF6398" w:rsidP="00F9436D">
            <w:pPr>
              <w:pStyle w:val="Subtitle"/>
              <w:rPr>
                <w:b/>
              </w:rPr>
            </w:pPr>
            <w:r>
              <w:rPr>
                <w:b/>
              </w:rPr>
              <w:t>Spring</w:t>
            </w:r>
          </w:p>
        </w:tc>
        <w:tc>
          <w:tcPr>
            <w:tcW w:w="2340" w:type="dxa"/>
            <w:shd w:val="clear" w:color="auto" w:fill="auto"/>
            <w:tcMar>
              <w:top w:w="100" w:type="dxa"/>
              <w:left w:w="100" w:type="dxa"/>
              <w:bottom w:w="100" w:type="dxa"/>
              <w:right w:w="100" w:type="dxa"/>
            </w:tcMar>
          </w:tcPr>
          <w:p w:rsidR="00EF6398" w:rsidRDefault="00EF6398" w:rsidP="00F9436D">
            <w:pPr>
              <w:pStyle w:val="Subtitle"/>
            </w:pPr>
            <w:bookmarkStart w:id="11" w:name="_dflplpp8wrk8" w:colFirst="0" w:colLast="0"/>
            <w:bookmarkEnd w:id="11"/>
            <w:r>
              <w:rPr>
                <w:b/>
              </w:rPr>
              <w:t>Summer</w:t>
            </w:r>
          </w:p>
        </w:tc>
        <w:tc>
          <w:tcPr>
            <w:tcW w:w="2340" w:type="dxa"/>
            <w:shd w:val="clear" w:color="auto" w:fill="auto"/>
            <w:tcMar>
              <w:top w:w="100" w:type="dxa"/>
              <w:left w:w="100" w:type="dxa"/>
              <w:bottom w:w="100" w:type="dxa"/>
              <w:right w:w="100" w:type="dxa"/>
            </w:tcMar>
          </w:tcPr>
          <w:p w:rsidR="00EF6398" w:rsidRDefault="00EF6398" w:rsidP="00F9436D">
            <w:pPr>
              <w:pStyle w:val="Subtitle"/>
            </w:pPr>
            <w:bookmarkStart w:id="12" w:name="_4u5hynw6jqof" w:colFirst="0" w:colLast="0"/>
            <w:bookmarkEnd w:id="12"/>
            <w:r>
              <w:rPr>
                <w:b/>
              </w:rPr>
              <w:t>Fall</w:t>
            </w:r>
          </w:p>
        </w:tc>
      </w:tr>
      <w:tr w:rsidR="00EF6398" w:rsidTr="00F9436D">
        <w:tc>
          <w:tcPr>
            <w:tcW w:w="2340" w:type="dxa"/>
            <w:shd w:val="clear" w:color="auto" w:fill="auto"/>
            <w:tcMar>
              <w:top w:w="100" w:type="dxa"/>
              <w:left w:w="100" w:type="dxa"/>
              <w:bottom w:w="100" w:type="dxa"/>
              <w:right w:w="100" w:type="dxa"/>
            </w:tcMar>
          </w:tcPr>
          <w:p w:rsidR="00EF6398" w:rsidRDefault="00EF6398" w:rsidP="00F9436D">
            <w:pPr>
              <w:widowControl w:val="0"/>
              <w:spacing w:before="0" w:line="240" w:lineRule="auto"/>
            </w:pPr>
            <w:r>
              <w:t>February 13-14,</w:t>
            </w:r>
            <w:r w:rsidR="00745E64">
              <w:t xml:space="preserve"> </w:t>
            </w:r>
            <w:r>
              <w:t>2018</w:t>
            </w:r>
          </w:p>
        </w:tc>
        <w:tc>
          <w:tcPr>
            <w:tcW w:w="2340" w:type="dxa"/>
            <w:shd w:val="clear" w:color="auto" w:fill="auto"/>
            <w:tcMar>
              <w:top w:w="100" w:type="dxa"/>
              <w:left w:w="100" w:type="dxa"/>
              <w:bottom w:w="100" w:type="dxa"/>
              <w:right w:w="100" w:type="dxa"/>
            </w:tcMar>
          </w:tcPr>
          <w:p w:rsidR="00EF6398" w:rsidRDefault="00EF6398" w:rsidP="00F9436D">
            <w:pPr>
              <w:widowControl w:val="0"/>
              <w:spacing w:before="0" w:line="240" w:lineRule="auto"/>
            </w:pPr>
            <w:r>
              <w:t>April 25-26,</w:t>
            </w:r>
            <w:r w:rsidR="00745E64">
              <w:t xml:space="preserve"> </w:t>
            </w:r>
            <w:r>
              <w:t>2018</w:t>
            </w:r>
          </w:p>
        </w:tc>
        <w:tc>
          <w:tcPr>
            <w:tcW w:w="2340" w:type="dxa"/>
            <w:shd w:val="clear" w:color="auto" w:fill="auto"/>
            <w:tcMar>
              <w:top w:w="100" w:type="dxa"/>
              <w:left w:w="100" w:type="dxa"/>
              <w:bottom w:w="100" w:type="dxa"/>
              <w:right w:w="100" w:type="dxa"/>
            </w:tcMar>
          </w:tcPr>
          <w:p w:rsidR="00EF6398" w:rsidRDefault="00EF6398" w:rsidP="00F9436D">
            <w:pPr>
              <w:widowControl w:val="0"/>
              <w:spacing w:before="0" w:line="240" w:lineRule="auto"/>
            </w:pPr>
            <w:r>
              <w:t>July 26-27,</w:t>
            </w:r>
            <w:r w:rsidR="00745E64">
              <w:t xml:space="preserve"> </w:t>
            </w:r>
            <w:r>
              <w:t>2018</w:t>
            </w:r>
          </w:p>
        </w:tc>
        <w:tc>
          <w:tcPr>
            <w:tcW w:w="2340" w:type="dxa"/>
            <w:shd w:val="clear" w:color="auto" w:fill="auto"/>
            <w:tcMar>
              <w:top w:w="100" w:type="dxa"/>
              <w:left w:w="100" w:type="dxa"/>
              <w:bottom w:w="100" w:type="dxa"/>
              <w:right w:w="100" w:type="dxa"/>
            </w:tcMar>
          </w:tcPr>
          <w:p w:rsidR="00EF6398" w:rsidRDefault="00EF6398" w:rsidP="00F9436D">
            <w:pPr>
              <w:widowControl w:val="0"/>
              <w:spacing w:before="0" w:line="240" w:lineRule="auto"/>
            </w:pPr>
            <w:r>
              <w:t>October 25-26</w:t>
            </w:r>
            <w:r w:rsidR="00745E64">
              <w:t>,</w:t>
            </w:r>
            <w:r>
              <w:t xml:space="preserve"> 2018</w:t>
            </w:r>
          </w:p>
        </w:tc>
      </w:tr>
    </w:tbl>
    <w:p w:rsidR="00EF6398" w:rsidRDefault="00EF6398" w:rsidP="00EF6398">
      <w:pPr>
        <w:rPr>
          <w:rFonts w:ascii="Quicksand" w:eastAsia="Quicksand" w:hAnsi="Quicksand" w:cs="Quicksand"/>
          <w:b/>
          <w:color w:val="666666"/>
          <w:sz w:val="20"/>
          <w:szCs w:val="20"/>
        </w:rPr>
      </w:pPr>
    </w:p>
    <w:tbl>
      <w:tblPr>
        <w:tblW w:w="9360" w:type="dxa"/>
        <w:tblInd w:w="100" w:type="dxa"/>
        <w:tblLayout w:type="fixed"/>
        <w:tblLook w:val="0600" w:firstRow="0" w:lastRow="0" w:firstColumn="0" w:lastColumn="0" w:noHBand="1" w:noVBand="1"/>
      </w:tblPr>
      <w:tblGrid>
        <w:gridCol w:w="4860"/>
        <w:gridCol w:w="4500"/>
      </w:tblGrid>
      <w:tr w:rsidR="00EF6398" w:rsidTr="00EF6398">
        <w:tc>
          <w:tcPr>
            <w:tcW w:w="4860" w:type="dxa"/>
            <w:shd w:val="clear" w:color="auto" w:fill="auto"/>
            <w:tcMar>
              <w:top w:w="100" w:type="dxa"/>
              <w:left w:w="100" w:type="dxa"/>
              <w:bottom w:w="100" w:type="dxa"/>
              <w:right w:w="100" w:type="dxa"/>
            </w:tcMar>
          </w:tcPr>
          <w:p w:rsidR="00EF6398" w:rsidRDefault="00EF6398" w:rsidP="00F9436D">
            <w:pPr>
              <w:pStyle w:val="Heading3"/>
              <w:widowControl w:val="0"/>
              <w:contextualSpacing w:val="0"/>
              <w:rPr>
                <w:color w:val="0000FF"/>
              </w:rPr>
            </w:pPr>
            <w:bookmarkStart w:id="13" w:name="_ko23pp6uf762" w:colFirst="0" w:colLast="0"/>
            <w:bookmarkEnd w:id="13"/>
            <w:r>
              <w:t>Target Audience</w:t>
            </w:r>
          </w:p>
          <w:p w:rsidR="0092553D" w:rsidRDefault="00EF6398" w:rsidP="00F9436D">
            <w:pPr>
              <w:pStyle w:val="Heading4"/>
              <w:widowControl w:val="0"/>
              <w:contextualSpacing w:val="0"/>
            </w:pPr>
            <w:bookmarkStart w:id="14" w:name="_3pq3muliir4k" w:colFirst="0" w:colLast="0"/>
            <w:bookmarkEnd w:id="14"/>
            <w:r>
              <w:t>This interactive course will offer a comprehensive foundation for professionals specializing in infection prevention in all settings o</w:t>
            </w:r>
            <w:r w:rsidR="0092553D">
              <w:t>f health care including: Acute C</w:t>
            </w:r>
            <w:r>
              <w:t>are</w:t>
            </w:r>
            <w:r w:rsidR="0092553D">
              <w:t>,</w:t>
            </w:r>
          </w:p>
          <w:p w:rsidR="00EF6398" w:rsidRDefault="0092553D" w:rsidP="00F9436D">
            <w:pPr>
              <w:pStyle w:val="Heading4"/>
              <w:widowControl w:val="0"/>
              <w:contextualSpacing w:val="0"/>
            </w:pPr>
            <w:r>
              <w:t>Critical Access Hospitals, Ambulatory Care, Home Care, Long Term Care and Public H</w:t>
            </w:r>
            <w:r w:rsidR="00EF6398">
              <w:t>ealth.</w:t>
            </w:r>
          </w:p>
          <w:p w:rsidR="00EF6398" w:rsidRDefault="00EF6398" w:rsidP="00F9436D">
            <w:pPr>
              <w:widowControl w:val="0"/>
              <w:spacing w:before="0" w:line="240" w:lineRule="auto"/>
              <w:rPr>
                <w:rFonts w:ascii="Quicksand" w:eastAsia="Quicksand" w:hAnsi="Quicksand" w:cs="Quicksand"/>
                <w:b/>
                <w:color w:val="666666"/>
                <w:sz w:val="20"/>
                <w:szCs w:val="20"/>
              </w:rPr>
            </w:pPr>
          </w:p>
          <w:p w:rsidR="00EF6398" w:rsidRDefault="00EF6398" w:rsidP="00F9436D">
            <w:pPr>
              <w:pStyle w:val="Heading3"/>
              <w:widowControl w:val="0"/>
              <w:contextualSpacing w:val="0"/>
            </w:pPr>
            <w:bookmarkStart w:id="15" w:name="_9z5ddqbc6sz9" w:colFirst="0" w:colLast="0"/>
            <w:bookmarkEnd w:id="15"/>
            <w:r>
              <w:t>Participants will:</w:t>
            </w:r>
          </w:p>
          <w:p w:rsidR="00EF6398" w:rsidRDefault="00EF6398" w:rsidP="00EF6398">
            <w:pPr>
              <w:pStyle w:val="Heading4"/>
              <w:widowControl w:val="0"/>
              <w:numPr>
                <w:ilvl w:val="0"/>
                <w:numId w:val="3"/>
              </w:numPr>
            </w:pPr>
            <w:bookmarkStart w:id="16" w:name="_GoBack"/>
            <w:r>
              <w:t>Examine the elements of effective infection prevention programs and</w:t>
            </w:r>
            <w:r w:rsidR="00084124">
              <w:t xml:space="preserve"> the resources that support development and implementation.</w:t>
            </w:r>
          </w:p>
          <w:p w:rsidR="00EF6398" w:rsidRDefault="00EF6398" w:rsidP="00EF6398">
            <w:pPr>
              <w:pStyle w:val="Heading4"/>
              <w:widowControl w:val="0"/>
              <w:numPr>
                <w:ilvl w:val="0"/>
                <w:numId w:val="3"/>
              </w:numPr>
            </w:pPr>
            <w:r>
              <w:t>Gain understanding of how evidence-based recommendations are used to implement best practices to prevent infections</w:t>
            </w:r>
            <w:r w:rsidR="006B7114">
              <w:t>.</w:t>
            </w:r>
          </w:p>
          <w:p w:rsidR="00EF6398" w:rsidRDefault="00EF6398" w:rsidP="00EF6398">
            <w:pPr>
              <w:pStyle w:val="Heading4"/>
              <w:widowControl w:val="0"/>
              <w:numPr>
                <w:ilvl w:val="0"/>
                <w:numId w:val="3"/>
              </w:numPr>
            </w:pPr>
            <w:r>
              <w:t>Sharpen networking skills with colleagues to share experience and to gain access to additional resources</w:t>
            </w:r>
          </w:p>
          <w:p w:rsidR="00EF6398" w:rsidRDefault="00EF6398" w:rsidP="00EF6398">
            <w:pPr>
              <w:pStyle w:val="Heading4"/>
              <w:widowControl w:val="0"/>
              <w:numPr>
                <w:ilvl w:val="0"/>
                <w:numId w:val="3"/>
              </w:numPr>
            </w:pPr>
            <w:r>
              <w:t>Increase awareness of Centers for Medicare and Medicaid's conditions of participation to qualify for 3rd party reimbursement.</w:t>
            </w:r>
          </w:p>
          <w:p w:rsidR="00EF6398" w:rsidRDefault="00EF6398" w:rsidP="00EF6398">
            <w:pPr>
              <w:pStyle w:val="Heading4"/>
              <w:widowControl w:val="0"/>
              <w:numPr>
                <w:ilvl w:val="0"/>
                <w:numId w:val="3"/>
              </w:numPr>
            </w:pPr>
            <w:bookmarkStart w:id="17" w:name="_pk2at93vo9ti" w:colFirst="0" w:colLast="0"/>
            <w:bookmarkEnd w:id="17"/>
            <w:r>
              <w:t>Improve understanding of the impact of infection prevention strategies to support the mission and goals of your health care system.</w:t>
            </w:r>
          </w:p>
          <w:bookmarkEnd w:id="16"/>
          <w:p w:rsidR="00EF6398" w:rsidRDefault="00EF6398" w:rsidP="00F9436D">
            <w:pPr>
              <w:widowControl w:val="0"/>
              <w:spacing w:before="0" w:line="240" w:lineRule="auto"/>
              <w:rPr>
                <w:rFonts w:ascii="Quicksand" w:eastAsia="Quicksand" w:hAnsi="Quicksand" w:cs="Quicksand"/>
                <w:b/>
                <w:color w:val="666666"/>
                <w:sz w:val="20"/>
                <w:szCs w:val="20"/>
              </w:rPr>
            </w:pPr>
          </w:p>
          <w:p w:rsidR="00EF6398" w:rsidRDefault="00EF6398" w:rsidP="00F9436D">
            <w:pPr>
              <w:pStyle w:val="Heading3"/>
              <w:widowControl w:val="0"/>
              <w:contextualSpacing w:val="0"/>
            </w:pPr>
            <w:bookmarkStart w:id="18" w:name="_jbofa3w0i5cj" w:colFirst="0" w:colLast="0"/>
            <w:bookmarkEnd w:id="18"/>
            <w:r>
              <w:t>Continuing Education Credits</w:t>
            </w:r>
          </w:p>
          <w:p w:rsidR="00EF6398" w:rsidRDefault="00EF6398" w:rsidP="00F9436D">
            <w:pPr>
              <w:pStyle w:val="Heading4"/>
              <w:widowControl w:val="0"/>
              <w:contextualSpacing w:val="0"/>
            </w:pPr>
            <w:bookmarkStart w:id="19" w:name="_4jh3otqt2ma6" w:colFirst="0" w:colLast="0"/>
            <w:bookmarkEnd w:id="19"/>
            <w:r>
              <w:t>This program has been designed to meet continuing nursing education credits.  A certificate of attendance for 18 contact hours will be given to each participant at the course conclusion.</w:t>
            </w:r>
          </w:p>
          <w:p w:rsidR="00EF6398" w:rsidRDefault="00EF6398" w:rsidP="00F9436D">
            <w:pPr>
              <w:widowControl w:val="0"/>
              <w:spacing w:before="0" w:line="240" w:lineRule="auto"/>
              <w:rPr>
                <w:rFonts w:ascii="Quicksand" w:eastAsia="Quicksand" w:hAnsi="Quicksand" w:cs="Quicksand"/>
                <w:b/>
                <w:color w:val="666666"/>
                <w:sz w:val="20"/>
                <w:szCs w:val="20"/>
              </w:rPr>
            </w:pPr>
          </w:p>
          <w:p w:rsidR="00EF6398" w:rsidRDefault="00EF6398" w:rsidP="00F9436D">
            <w:pPr>
              <w:pStyle w:val="Heading3"/>
              <w:widowControl w:val="0"/>
              <w:contextualSpacing w:val="0"/>
            </w:pPr>
            <w:bookmarkStart w:id="20" w:name="_rcte53585mfm" w:colFirst="0" w:colLast="0"/>
            <w:bookmarkEnd w:id="20"/>
            <w:r>
              <w:t>Course Instructors</w:t>
            </w:r>
          </w:p>
          <w:p w:rsidR="007C7111" w:rsidRPr="007C7111" w:rsidRDefault="00EF6398" w:rsidP="007C7111">
            <w:pPr>
              <w:pStyle w:val="Heading4"/>
              <w:widowControl w:val="0"/>
              <w:contextualSpacing w:val="0"/>
            </w:pPr>
            <w:bookmarkStart w:id="21" w:name="_5kzp2v1py75b" w:colFirst="0" w:colLast="0"/>
            <w:bookmarkEnd w:id="21"/>
            <w:r>
              <w:t>Certifi</w:t>
            </w:r>
            <w:r w:rsidR="0092553D">
              <w:t>ed (CIC) Instructors</w:t>
            </w:r>
            <w:r>
              <w:t xml:space="preserve"> from a variety of</w:t>
            </w:r>
            <w:r w:rsidR="0092553D">
              <w:t xml:space="preserve"> clinical</w:t>
            </w:r>
            <w:r>
              <w:t xml:space="preserve"> settings will provide the instruction.  </w:t>
            </w:r>
            <w:r w:rsidR="0092553D">
              <w:t xml:space="preserve">Course facilitator </w:t>
            </w:r>
            <w:r>
              <w:t xml:space="preserve">Stephanie </w:t>
            </w:r>
            <w:proofErr w:type="spellStart"/>
            <w:r>
              <w:t>Tismer</w:t>
            </w:r>
            <w:proofErr w:type="spellEnd"/>
            <w:r>
              <w:t>, RN, BS</w:t>
            </w:r>
            <w:r w:rsidR="0092553D">
              <w:t xml:space="preserve">, CIC </w:t>
            </w:r>
            <w:r w:rsidR="007C7111">
              <w:t xml:space="preserve"> </w:t>
            </w:r>
            <w:hyperlink r:id="rId7" w:history="1">
              <w:r w:rsidR="007C7111" w:rsidRPr="00486CD9">
                <w:rPr>
                  <w:rStyle w:val="Hyperlink"/>
                </w:rPr>
                <w:t>sgtismer71@gmail.com</w:t>
              </w:r>
            </w:hyperlink>
            <w:r w:rsidR="007C7111">
              <w:t xml:space="preserve"> </w:t>
            </w:r>
          </w:p>
          <w:p w:rsidR="00EF6398" w:rsidRDefault="00EF6398" w:rsidP="00F9436D">
            <w:pPr>
              <w:widowControl w:val="0"/>
              <w:spacing w:before="0" w:line="240" w:lineRule="auto"/>
              <w:rPr>
                <w:rFonts w:ascii="Quicksand" w:eastAsia="Quicksand" w:hAnsi="Quicksand" w:cs="Quicksand"/>
                <w:b/>
                <w:color w:val="666666"/>
                <w:sz w:val="20"/>
                <w:szCs w:val="20"/>
              </w:rPr>
            </w:pPr>
          </w:p>
          <w:p w:rsidR="00EF6398" w:rsidRDefault="00EF6398" w:rsidP="00F9436D">
            <w:pPr>
              <w:pStyle w:val="Heading3"/>
              <w:widowControl w:val="0"/>
              <w:contextualSpacing w:val="0"/>
            </w:pPr>
            <w:bookmarkStart w:id="22" w:name="_j48uv4usz638" w:colFirst="0" w:colLast="0"/>
            <w:bookmarkEnd w:id="22"/>
            <w:r>
              <w:t>APIC Text</w:t>
            </w:r>
          </w:p>
          <w:p w:rsidR="00EF6398" w:rsidRDefault="00EF6398" w:rsidP="00F9436D">
            <w:pPr>
              <w:pStyle w:val="Heading4"/>
              <w:contextualSpacing w:val="0"/>
            </w:pPr>
            <w:bookmarkStart w:id="23" w:name="_xcma1zwnty6i" w:colFirst="0" w:colLast="0"/>
            <w:bookmarkEnd w:id="23"/>
            <w:r>
              <w:t xml:space="preserve">Attendees must have access to the APIC Text of Infection Control and Epidemiology.  You will use this resources during the course and in your day-to-day practice.  Text is available for purchase from the APIC bookstore at </w:t>
            </w:r>
            <w:hyperlink r:id="rId8">
              <w:r>
                <w:rPr>
                  <w:color w:val="1155CC"/>
                  <w:u w:val="single"/>
                </w:rPr>
                <w:t>www.apic.org</w:t>
              </w:r>
            </w:hyperlink>
            <w:r>
              <w:t xml:space="preserve"> If you are unable to obtain the APIC Text for this course, please contact the course facilitator at BIP@apicmn.org</w:t>
            </w:r>
          </w:p>
        </w:tc>
        <w:tc>
          <w:tcPr>
            <w:tcW w:w="4500" w:type="dxa"/>
            <w:shd w:val="clear" w:color="auto" w:fill="auto"/>
            <w:tcMar>
              <w:top w:w="100" w:type="dxa"/>
              <w:left w:w="100" w:type="dxa"/>
              <w:bottom w:w="100" w:type="dxa"/>
              <w:right w:w="100" w:type="dxa"/>
            </w:tcMar>
          </w:tcPr>
          <w:p w:rsidR="00EF6398" w:rsidRPr="0092553D" w:rsidRDefault="00EF6398" w:rsidP="00F9436D">
            <w:pPr>
              <w:pStyle w:val="Heading3"/>
              <w:widowControl w:val="0"/>
              <w:contextualSpacing w:val="0"/>
            </w:pPr>
            <w:bookmarkStart w:id="24" w:name="_a20zqr3bnpvs" w:colFirst="0" w:colLast="0"/>
            <w:bookmarkEnd w:id="24"/>
            <w:r w:rsidRPr="0092553D">
              <w:t>Location</w:t>
            </w:r>
          </w:p>
          <w:p w:rsidR="00DB139E" w:rsidRDefault="00DB139E" w:rsidP="00F9436D">
            <w:pPr>
              <w:pStyle w:val="Heading4"/>
              <w:contextualSpacing w:val="0"/>
            </w:pPr>
            <w:bookmarkStart w:id="25" w:name="_rp73jwl2clo6" w:colFirst="0" w:colLast="0"/>
            <w:bookmarkEnd w:id="25"/>
            <w:r>
              <w:t>All Courses will be at the:</w:t>
            </w:r>
          </w:p>
          <w:p w:rsidR="00EF6398" w:rsidRPr="0092553D" w:rsidRDefault="00EF6398" w:rsidP="00F9436D">
            <w:pPr>
              <w:pStyle w:val="Heading4"/>
              <w:contextualSpacing w:val="0"/>
            </w:pPr>
            <w:r w:rsidRPr="0092553D">
              <w:t xml:space="preserve">Carpenters Union Hall, </w:t>
            </w:r>
          </w:p>
          <w:p w:rsidR="00EF6398" w:rsidRPr="0092553D" w:rsidRDefault="00EF6398" w:rsidP="00F9436D">
            <w:pPr>
              <w:pStyle w:val="Heading4"/>
              <w:contextualSpacing w:val="0"/>
            </w:pPr>
            <w:bookmarkStart w:id="26" w:name="_deojiaihahkv" w:colFirst="0" w:colLast="0"/>
            <w:bookmarkEnd w:id="26"/>
            <w:r w:rsidRPr="0092553D">
              <w:t xml:space="preserve">710 Olive Street, </w:t>
            </w:r>
          </w:p>
          <w:p w:rsidR="00EF6398" w:rsidRPr="0092553D" w:rsidRDefault="00EF6398" w:rsidP="00F9436D">
            <w:pPr>
              <w:pStyle w:val="Heading4"/>
              <w:contextualSpacing w:val="0"/>
            </w:pPr>
            <w:bookmarkStart w:id="27" w:name="_kdb5jq39qph1" w:colFirst="0" w:colLast="0"/>
            <w:bookmarkEnd w:id="27"/>
            <w:r w:rsidRPr="0092553D">
              <w:t xml:space="preserve">St. Paul MN 55130 </w:t>
            </w:r>
          </w:p>
          <w:p w:rsidR="00EF6398" w:rsidRPr="0092553D" w:rsidRDefault="00EF6398" w:rsidP="00F9436D">
            <w:pPr>
              <w:widowControl w:val="0"/>
              <w:spacing w:before="0" w:line="240" w:lineRule="auto"/>
              <w:rPr>
                <w:rFonts w:ascii="Quicksand" w:eastAsia="Quicksand" w:hAnsi="Quicksand" w:cs="Quicksand"/>
                <w:b/>
                <w:color w:val="666666"/>
                <w:sz w:val="20"/>
                <w:szCs w:val="20"/>
              </w:rPr>
            </w:pPr>
          </w:p>
          <w:p w:rsidR="00EF6398" w:rsidRPr="0092553D" w:rsidRDefault="00EF6398" w:rsidP="00F9436D">
            <w:pPr>
              <w:pStyle w:val="Heading3"/>
              <w:widowControl w:val="0"/>
              <w:contextualSpacing w:val="0"/>
              <w:rPr>
                <w:b w:val="0"/>
                <w:color w:val="000000"/>
              </w:rPr>
            </w:pPr>
            <w:bookmarkStart w:id="28" w:name="_pgmamtg1qar" w:colFirst="0" w:colLast="0"/>
            <w:bookmarkEnd w:id="28"/>
            <w:r w:rsidRPr="0092553D">
              <w:t>Lodging</w:t>
            </w:r>
          </w:p>
          <w:p w:rsidR="00EF6398" w:rsidRPr="0092553D" w:rsidRDefault="00EF6398" w:rsidP="00F9436D">
            <w:pPr>
              <w:pStyle w:val="Heading4"/>
              <w:contextualSpacing w:val="0"/>
            </w:pPr>
            <w:bookmarkStart w:id="29" w:name="_42aet0ve819b" w:colFirst="0" w:colLast="0"/>
            <w:bookmarkEnd w:id="29"/>
            <w:r w:rsidRPr="0092553D">
              <w:t xml:space="preserve">Hampton Inn Roseville </w:t>
            </w:r>
          </w:p>
          <w:p w:rsidR="00EF6398" w:rsidRPr="0092553D" w:rsidRDefault="00EF6398" w:rsidP="00F9436D">
            <w:pPr>
              <w:pStyle w:val="Heading4"/>
              <w:contextualSpacing w:val="0"/>
            </w:pPr>
            <w:bookmarkStart w:id="30" w:name="_3nuv56d226oq" w:colFirst="0" w:colLast="0"/>
            <w:bookmarkEnd w:id="30"/>
            <w:r w:rsidRPr="0092553D">
              <w:t xml:space="preserve">2050 Iona Lane W.  </w:t>
            </w:r>
          </w:p>
          <w:p w:rsidR="00EF6398" w:rsidRPr="0092553D" w:rsidRDefault="00EF6398" w:rsidP="00F9436D">
            <w:pPr>
              <w:pStyle w:val="Heading4"/>
              <w:contextualSpacing w:val="0"/>
            </w:pPr>
            <w:bookmarkStart w:id="31" w:name="_po0v3rsfongq" w:colFirst="0" w:colLast="0"/>
            <w:bookmarkEnd w:id="31"/>
            <w:r w:rsidRPr="0092553D">
              <w:t xml:space="preserve">Roseville, MN 55113 </w:t>
            </w:r>
          </w:p>
          <w:p w:rsidR="00EF6398" w:rsidRPr="0092553D" w:rsidRDefault="00EF6398" w:rsidP="00F9436D">
            <w:pPr>
              <w:widowControl w:val="0"/>
              <w:spacing w:before="0" w:line="240" w:lineRule="auto"/>
              <w:rPr>
                <w:rFonts w:ascii="Quicksand" w:eastAsia="Quicksand" w:hAnsi="Quicksand" w:cs="Quicksand"/>
                <w:b/>
                <w:color w:val="666666"/>
                <w:sz w:val="20"/>
                <w:szCs w:val="20"/>
              </w:rPr>
            </w:pPr>
          </w:p>
          <w:p w:rsidR="00EF6398" w:rsidRPr="0092553D" w:rsidRDefault="00EF6398" w:rsidP="00F9436D">
            <w:pPr>
              <w:pStyle w:val="Heading3"/>
              <w:widowControl w:val="0"/>
              <w:contextualSpacing w:val="0"/>
            </w:pPr>
            <w:bookmarkStart w:id="32" w:name="_8pw94ajqlzt" w:colFirst="0" w:colLast="0"/>
            <w:bookmarkEnd w:id="32"/>
            <w:r w:rsidRPr="0092553D">
              <w:t>Pre-Course Assignment</w:t>
            </w:r>
          </w:p>
          <w:p w:rsidR="006B7114" w:rsidRPr="006B7114" w:rsidRDefault="00EF6398" w:rsidP="006B7114">
            <w:pPr>
              <w:pStyle w:val="Heading4"/>
              <w:widowControl w:val="0"/>
              <w:contextualSpacing w:val="0"/>
            </w:pPr>
            <w:bookmarkStart w:id="33" w:name="_dgsu66j3zhv" w:colFirst="0" w:colLast="0"/>
            <w:bookmarkEnd w:id="33"/>
            <w:r w:rsidRPr="0092553D">
              <w:t>Review APIC Text Chapters before class:</w:t>
            </w:r>
          </w:p>
          <w:p w:rsidR="006B7114" w:rsidRDefault="00EF6398" w:rsidP="006B7114">
            <w:pPr>
              <w:pStyle w:val="Heading4"/>
              <w:contextualSpacing w:val="0"/>
            </w:pPr>
            <w:bookmarkStart w:id="34" w:name="_j1j1yi7a54o0" w:colFirst="0" w:colLast="0"/>
            <w:bookmarkEnd w:id="34"/>
            <w:r w:rsidRPr="0092553D">
              <w:t>10 - General Principles of Epidemiology</w:t>
            </w:r>
          </w:p>
          <w:p w:rsidR="006B7114" w:rsidRPr="006B7114" w:rsidRDefault="006B7114" w:rsidP="006B7114">
            <w:pPr>
              <w:pStyle w:val="Heading4"/>
              <w:contextualSpacing w:val="0"/>
            </w:pPr>
            <w:r w:rsidRPr="006B7114">
              <w:t xml:space="preserve">11- Surveillance </w:t>
            </w:r>
          </w:p>
          <w:p w:rsidR="00EF6398" w:rsidRPr="0092553D" w:rsidRDefault="00EF6398" w:rsidP="00F9436D">
            <w:pPr>
              <w:pStyle w:val="Heading4"/>
              <w:contextualSpacing w:val="0"/>
            </w:pPr>
            <w:bookmarkStart w:id="35" w:name="_mndem7lij55v" w:colFirst="0" w:colLast="0"/>
            <w:bookmarkEnd w:id="35"/>
            <w:r w:rsidRPr="0092553D">
              <w:t>24 - Microbiology Basics</w:t>
            </w:r>
          </w:p>
          <w:p w:rsidR="00EF6398" w:rsidRPr="0092553D" w:rsidRDefault="00EF6398" w:rsidP="00F9436D">
            <w:pPr>
              <w:pStyle w:val="Heading3"/>
              <w:widowControl w:val="0"/>
              <w:contextualSpacing w:val="0"/>
            </w:pPr>
            <w:bookmarkStart w:id="36" w:name="_lk8koyvp6lo" w:colFirst="0" w:colLast="0"/>
            <w:bookmarkEnd w:id="36"/>
          </w:p>
          <w:p w:rsidR="00EF6398" w:rsidRPr="0092553D" w:rsidRDefault="00EF6398" w:rsidP="00F9436D">
            <w:pPr>
              <w:pStyle w:val="Heading3"/>
              <w:widowControl w:val="0"/>
              <w:contextualSpacing w:val="0"/>
            </w:pPr>
            <w:bookmarkStart w:id="37" w:name="_6nz59gqymrgp" w:colFirst="0" w:colLast="0"/>
            <w:bookmarkEnd w:id="37"/>
            <w:r w:rsidRPr="0092553D">
              <w:t>Registration Information</w:t>
            </w:r>
          </w:p>
          <w:p w:rsidR="00EF6398" w:rsidRPr="0092553D" w:rsidRDefault="00EF6398" w:rsidP="00EF6398">
            <w:pPr>
              <w:pStyle w:val="Heading4"/>
              <w:numPr>
                <w:ilvl w:val="0"/>
                <w:numId w:val="4"/>
              </w:numPr>
            </w:pPr>
            <w:r w:rsidRPr="0092553D">
              <w:t>Assume your registration is accepted unless you are otherwise notified</w:t>
            </w:r>
            <w:r w:rsidR="00745E64">
              <w:t>.</w:t>
            </w:r>
          </w:p>
          <w:p w:rsidR="00EF6398" w:rsidRPr="0092553D" w:rsidRDefault="00EF6398" w:rsidP="00EF6398">
            <w:pPr>
              <w:pStyle w:val="Heading4"/>
              <w:numPr>
                <w:ilvl w:val="0"/>
                <w:numId w:val="4"/>
              </w:numPr>
            </w:pPr>
            <w:r w:rsidRPr="0092553D">
              <w:t>Cancellations made one week before the class will not be refunded.</w:t>
            </w:r>
          </w:p>
          <w:p w:rsidR="00EF6398" w:rsidRPr="0092553D" w:rsidRDefault="00EF6398" w:rsidP="00EF6398">
            <w:pPr>
              <w:pStyle w:val="Heading4"/>
              <w:numPr>
                <w:ilvl w:val="0"/>
                <w:numId w:val="4"/>
              </w:numPr>
            </w:pPr>
            <w:r w:rsidRPr="0092553D">
              <w:t>APIC MN reserves the right to cancel this course due to insufficient enrollment</w:t>
            </w:r>
            <w:r w:rsidR="00745E64">
              <w:t>.</w:t>
            </w:r>
          </w:p>
          <w:p w:rsidR="00EF6398" w:rsidRPr="0092553D" w:rsidRDefault="00EF6398" w:rsidP="00F9436D">
            <w:pPr>
              <w:pStyle w:val="Heading4"/>
              <w:contextualSpacing w:val="0"/>
            </w:pPr>
          </w:p>
          <w:p w:rsidR="00EF6398" w:rsidRPr="0092553D" w:rsidRDefault="00EF6398" w:rsidP="00F9436D">
            <w:pPr>
              <w:pStyle w:val="Heading5"/>
              <w:rPr>
                <w:sz w:val="20"/>
                <w:szCs w:val="20"/>
              </w:rPr>
            </w:pPr>
            <w:r w:rsidRPr="0092553D">
              <w:rPr>
                <w:sz w:val="20"/>
                <w:szCs w:val="20"/>
              </w:rPr>
              <w:t>Online registration is preferred but fax or mail registration is also acceptable.  Paying by check helps to save APIC MN credit card processing fees.</w:t>
            </w:r>
          </w:p>
          <w:p w:rsidR="00EF6398" w:rsidRPr="00745E64" w:rsidRDefault="00EF6398" w:rsidP="00745E64">
            <w:pPr>
              <w:pStyle w:val="Heading5"/>
            </w:pPr>
            <w:bookmarkStart w:id="38" w:name="_pgcuurw9g3ll" w:colFirst="0" w:colLast="0"/>
            <w:bookmarkEnd w:id="38"/>
            <w:r w:rsidRPr="0092553D">
              <w:rPr>
                <w:sz w:val="20"/>
                <w:szCs w:val="20"/>
              </w:rPr>
              <w:t xml:space="preserve">Register online here: </w:t>
            </w:r>
            <w:hyperlink r:id="rId9" w:history="1">
              <w:r w:rsidR="00C74D15" w:rsidRPr="0092553D">
                <w:rPr>
                  <w:rStyle w:val="Hyperlink"/>
                </w:rPr>
                <w:t>http://community.apic.org/minnesota/meetings/mnbip</w:t>
              </w:r>
            </w:hyperlink>
            <w:bookmarkStart w:id="39" w:name="_863wor9y1s9" w:colFirst="0" w:colLast="0"/>
            <w:bookmarkEnd w:id="39"/>
            <w:r w:rsidR="00745E64">
              <w:br/>
            </w:r>
            <w:r w:rsidR="00745E64">
              <w:rPr>
                <w:sz w:val="20"/>
                <w:szCs w:val="20"/>
              </w:rPr>
              <w:t>Fax to: 952-858-8950</w:t>
            </w:r>
            <w:r w:rsidR="00745E64">
              <w:br/>
            </w:r>
            <w:r w:rsidRPr="0092553D">
              <w:rPr>
                <w:sz w:val="20"/>
                <w:szCs w:val="20"/>
              </w:rPr>
              <w:t xml:space="preserve">Or mail completed registration form (see next page) to: </w:t>
            </w:r>
            <w:bookmarkStart w:id="40" w:name="_ko6b0jq2ozek" w:colFirst="0" w:colLast="0"/>
            <w:bookmarkEnd w:id="40"/>
            <w:r w:rsidR="00745E64">
              <w:rPr>
                <w:sz w:val="20"/>
                <w:szCs w:val="20"/>
              </w:rPr>
              <w:br/>
            </w:r>
            <w:r w:rsidRPr="0092553D">
              <w:rPr>
                <w:sz w:val="20"/>
                <w:szCs w:val="20"/>
              </w:rPr>
              <w:t>APIC MN</w:t>
            </w:r>
            <w:r w:rsidRPr="0092553D">
              <w:rPr>
                <w:sz w:val="20"/>
                <w:szCs w:val="20"/>
              </w:rPr>
              <w:br/>
              <w:t>2626 E. 82nd St.</w:t>
            </w:r>
            <w:r w:rsidR="00745E64">
              <w:rPr>
                <w:sz w:val="20"/>
                <w:szCs w:val="20"/>
              </w:rPr>
              <w:br/>
              <w:t>Suite 270</w:t>
            </w:r>
            <w:r w:rsidR="00745E64">
              <w:rPr>
                <w:sz w:val="20"/>
                <w:szCs w:val="20"/>
              </w:rPr>
              <w:br/>
              <w:t>Bloomington, MN 55425</w:t>
            </w:r>
          </w:p>
        </w:tc>
      </w:tr>
    </w:tbl>
    <w:p w:rsidR="00EF6398" w:rsidRDefault="00EF6398" w:rsidP="00EF6398">
      <w:pPr>
        <w:rPr>
          <w:rFonts w:ascii="Quicksand" w:eastAsia="Quicksand" w:hAnsi="Quicksand" w:cs="Quicksand"/>
          <w:b/>
          <w:color w:val="434343"/>
          <w:sz w:val="20"/>
          <w:szCs w:val="20"/>
        </w:rPr>
      </w:pPr>
    </w:p>
    <w:p w:rsidR="00EF6398" w:rsidRDefault="00EF6398" w:rsidP="00EF6398">
      <w:pPr>
        <w:pStyle w:val="Heading2"/>
        <w:jc w:val="center"/>
        <w:rPr>
          <w:sz w:val="28"/>
          <w:szCs w:val="28"/>
        </w:rPr>
      </w:pPr>
      <w:bookmarkStart w:id="41" w:name="_5nec6bx5ggia" w:colFirst="0" w:colLast="0"/>
      <w:bookmarkEnd w:id="41"/>
      <w:r>
        <w:rPr>
          <w:sz w:val="36"/>
          <w:szCs w:val="36"/>
        </w:rPr>
        <w:lastRenderedPageBreak/>
        <w:t>APIC Minnesota’s Basic Infection Prevention Course</w:t>
      </w:r>
      <w:r>
        <w:rPr>
          <w:sz w:val="36"/>
          <w:szCs w:val="36"/>
        </w:rPr>
        <w:br/>
      </w:r>
      <w:r>
        <w:rPr>
          <w:sz w:val="28"/>
          <w:szCs w:val="28"/>
        </w:rPr>
        <w:t>Registration Form:</w:t>
      </w:r>
    </w:p>
    <w:p w:rsidR="00EF6398" w:rsidRDefault="00EF6398" w:rsidP="00EF6398"/>
    <w:tbl>
      <w:tblPr>
        <w:tblW w:w="9360" w:type="dxa"/>
        <w:tblInd w:w="100" w:type="dxa"/>
        <w:tblLayout w:type="fixed"/>
        <w:tblLook w:val="0600" w:firstRow="0" w:lastRow="0" w:firstColumn="0" w:lastColumn="0" w:noHBand="1" w:noVBand="1"/>
      </w:tblPr>
      <w:tblGrid>
        <w:gridCol w:w="4725"/>
        <w:gridCol w:w="2325"/>
        <w:gridCol w:w="2310"/>
      </w:tblGrid>
      <w:tr w:rsidR="00EF6398" w:rsidTr="00F9436D">
        <w:trPr>
          <w:trHeight w:val="440"/>
        </w:trPr>
        <w:tc>
          <w:tcPr>
            <w:tcW w:w="4725" w:type="dxa"/>
            <w:shd w:val="clear" w:color="auto" w:fill="auto"/>
            <w:tcMar>
              <w:top w:w="100" w:type="dxa"/>
              <w:left w:w="100" w:type="dxa"/>
              <w:bottom w:w="100" w:type="dxa"/>
              <w:right w:w="100" w:type="dxa"/>
            </w:tcMar>
          </w:tcPr>
          <w:p w:rsidR="00EF6398" w:rsidRDefault="00EF6398" w:rsidP="00F9436D">
            <w:pPr>
              <w:widowControl w:val="0"/>
              <w:spacing w:before="0" w:line="240" w:lineRule="auto"/>
            </w:pPr>
            <w:r>
              <w:t>Name:</w:t>
            </w:r>
          </w:p>
        </w:tc>
        <w:tc>
          <w:tcPr>
            <w:tcW w:w="4635" w:type="dxa"/>
            <w:gridSpan w:val="2"/>
            <w:shd w:val="clear" w:color="auto" w:fill="auto"/>
            <w:tcMar>
              <w:top w:w="100" w:type="dxa"/>
              <w:left w:w="100" w:type="dxa"/>
              <w:bottom w:w="100" w:type="dxa"/>
              <w:right w:w="100" w:type="dxa"/>
            </w:tcMar>
          </w:tcPr>
          <w:p w:rsidR="00EF6398" w:rsidRDefault="00EF6398" w:rsidP="00F9436D">
            <w:pPr>
              <w:widowControl w:val="0"/>
              <w:spacing w:before="0" w:line="240" w:lineRule="auto"/>
            </w:pPr>
            <w:r>
              <w:t>APIC ID Number:</w:t>
            </w:r>
          </w:p>
        </w:tc>
      </w:tr>
      <w:tr w:rsidR="00EF6398" w:rsidTr="00F9436D">
        <w:trPr>
          <w:trHeight w:val="420"/>
        </w:trPr>
        <w:tc>
          <w:tcPr>
            <w:tcW w:w="4725" w:type="dxa"/>
            <w:shd w:val="clear" w:color="auto" w:fill="auto"/>
            <w:tcMar>
              <w:top w:w="100" w:type="dxa"/>
              <w:left w:w="100" w:type="dxa"/>
              <w:bottom w:w="100" w:type="dxa"/>
              <w:right w:w="100" w:type="dxa"/>
            </w:tcMar>
          </w:tcPr>
          <w:p w:rsidR="00EF6398" w:rsidRDefault="00EF6398" w:rsidP="00F9436D">
            <w:pPr>
              <w:widowControl w:val="0"/>
              <w:spacing w:before="0" w:line="240" w:lineRule="auto"/>
            </w:pPr>
            <w:r>
              <w:t>Title:</w:t>
            </w:r>
          </w:p>
        </w:tc>
        <w:tc>
          <w:tcPr>
            <w:tcW w:w="4635" w:type="dxa"/>
            <w:gridSpan w:val="2"/>
            <w:shd w:val="clear" w:color="auto" w:fill="auto"/>
            <w:tcMar>
              <w:top w:w="100" w:type="dxa"/>
              <w:left w:w="100" w:type="dxa"/>
              <w:bottom w:w="100" w:type="dxa"/>
              <w:right w:w="100" w:type="dxa"/>
            </w:tcMar>
          </w:tcPr>
          <w:p w:rsidR="00EF6398" w:rsidRDefault="00EF6398" w:rsidP="00F9436D">
            <w:pPr>
              <w:widowControl w:val="0"/>
              <w:spacing w:before="0" w:line="240" w:lineRule="auto"/>
            </w:pPr>
            <w:r>
              <w:t>Facility:</w:t>
            </w:r>
          </w:p>
        </w:tc>
      </w:tr>
      <w:tr w:rsidR="00EF6398" w:rsidTr="00F9436D">
        <w:trPr>
          <w:trHeight w:val="420"/>
        </w:trPr>
        <w:tc>
          <w:tcPr>
            <w:tcW w:w="9360" w:type="dxa"/>
            <w:gridSpan w:val="3"/>
            <w:shd w:val="clear" w:color="auto" w:fill="auto"/>
            <w:tcMar>
              <w:top w:w="100" w:type="dxa"/>
              <w:left w:w="100" w:type="dxa"/>
              <w:bottom w:w="100" w:type="dxa"/>
              <w:right w:w="100" w:type="dxa"/>
            </w:tcMar>
          </w:tcPr>
          <w:p w:rsidR="00EF6398" w:rsidRDefault="00EF6398" w:rsidP="00F9436D">
            <w:pPr>
              <w:widowControl w:val="0"/>
              <w:spacing w:before="0" w:line="240" w:lineRule="auto"/>
            </w:pPr>
            <w:r>
              <w:t>Address:</w:t>
            </w:r>
          </w:p>
        </w:tc>
      </w:tr>
      <w:tr w:rsidR="00EF6398" w:rsidTr="00F9436D">
        <w:tc>
          <w:tcPr>
            <w:tcW w:w="4725" w:type="dxa"/>
            <w:shd w:val="clear" w:color="auto" w:fill="auto"/>
            <w:tcMar>
              <w:top w:w="100" w:type="dxa"/>
              <w:left w:w="100" w:type="dxa"/>
              <w:bottom w:w="100" w:type="dxa"/>
              <w:right w:w="100" w:type="dxa"/>
            </w:tcMar>
          </w:tcPr>
          <w:p w:rsidR="00EF6398" w:rsidRDefault="00EF6398" w:rsidP="00F9436D">
            <w:pPr>
              <w:widowControl w:val="0"/>
              <w:spacing w:before="0" w:line="240" w:lineRule="auto"/>
            </w:pPr>
            <w:r>
              <w:t>City:</w:t>
            </w:r>
          </w:p>
        </w:tc>
        <w:tc>
          <w:tcPr>
            <w:tcW w:w="2325" w:type="dxa"/>
            <w:shd w:val="clear" w:color="auto" w:fill="auto"/>
            <w:tcMar>
              <w:top w:w="100" w:type="dxa"/>
              <w:left w:w="100" w:type="dxa"/>
              <w:bottom w:w="100" w:type="dxa"/>
              <w:right w:w="100" w:type="dxa"/>
            </w:tcMar>
          </w:tcPr>
          <w:p w:rsidR="00EF6398" w:rsidRDefault="00EF6398" w:rsidP="00F9436D">
            <w:pPr>
              <w:widowControl w:val="0"/>
              <w:spacing w:before="0" w:line="240" w:lineRule="auto"/>
            </w:pPr>
            <w:r>
              <w:t>State:</w:t>
            </w:r>
          </w:p>
        </w:tc>
        <w:tc>
          <w:tcPr>
            <w:tcW w:w="2310" w:type="dxa"/>
            <w:shd w:val="clear" w:color="auto" w:fill="auto"/>
            <w:tcMar>
              <w:top w:w="100" w:type="dxa"/>
              <w:left w:w="100" w:type="dxa"/>
              <w:bottom w:w="100" w:type="dxa"/>
              <w:right w:w="100" w:type="dxa"/>
            </w:tcMar>
          </w:tcPr>
          <w:p w:rsidR="00EF6398" w:rsidRDefault="00EF6398" w:rsidP="00F9436D">
            <w:pPr>
              <w:widowControl w:val="0"/>
              <w:spacing w:before="0" w:line="240" w:lineRule="auto"/>
            </w:pPr>
            <w:r>
              <w:t>Zip:</w:t>
            </w:r>
          </w:p>
        </w:tc>
      </w:tr>
      <w:tr w:rsidR="00EF6398" w:rsidTr="00F9436D">
        <w:trPr>
          <w:trHeight w:val="420"/>
        </w:trPr>
        <w:tc>
          <w:tcPr>
            <w:tcW w:w="4725" w:type="dxa"/>
            <w:shd w:val="clear" w:color="auto" w:fill="auto"/>
            <w:tcMar>
              <w:top w:w="100" w:type="dxa"/>
              <w:left w:w="100" w:type="dxa"/>
              <w:bottom w:w="100" w:type="dxa"/>
              <w:right w:w="100" w:type="dxa"/>
            </w:tcMar>
          </w:tcPr>
          <w:p w:rsidR="00EF6398" w:rsidRDefault="00EF6398" w:rsidP="00F9436D">
            <w:pPr>
              <w:widowControl w:val="0"/>
              <w:spacing w:before="0" w:line="240" w:lineRule="auto"/>
            </w:pPr>
            <w:r>
              <w:t>Work Phone:</w:t>
            </w:r>
          </w:p>
        </w:tc>
        <w:tc>
          <w:tcPr>
            <w:tcW w:w="4635" w:type="dxa"/>
            <w:gridSpan w:val="2"/>
            <w:shd w:val="clear" w:color="auto" w:fill="auto"/>
            <w:tcMar>
              <w:top w:w="100" w:type="dxa"/>
              <w:left w:w="100" w:type="dxa"/>
              <w:bottom w:w="100" w:type="dxa"/>
              <w:right w:w="100" w:type="dxa"/>
            </w:tcMar>
          </w:tcPr>
          <w:p w:rsidR="00EF6398" w:rsidRDefault="00EF6398" w:rsidP="00F9436D">
            <w:pPr>
              <w:widowControl w:val="0"/>
              <w:spacing w:before="0" w:line="240" w:lineRule="auto"/>
            </w:pPr>
            <w:r>
              <w:t>Alternate Phone:</w:t>
            </w:r>
          </w:p>
        </w:tc>
      </w:tr>
      <w:tr w:rsidR="00EF6398" w:rsidTr="00F9436D">
        <w:trPr>
          <w:trHeight w:val="420"/>
        </w:trPr>
        <w:tc>
          <w:tcPr>
            <w:tcW w:w="9360" w:type="dxa"/>
            <w:gridSpan w:val="3"/>
            <w:shd w:val="clear" w:color="auto" w:fill="auto"/>
            <w:tcMar>
              <w:top w:w="100" w:type="dxa"/>
              <w:left w:w="100" w:type="dxa"/>
              <w:bottom w:w="100" w:type="dxa"/>
              <w:right w:w="100" w:type="dxa"/>
            </w:tcMar>
          </w:tcPr>
          <w:p w:rsidR="00EF6398" w:rsidRDefault="00EF6398" w:rsidP="00F9436D">
            <w:pPr>
              <w:widowControl w:val="0"/>
              <w:spacing w:before="0" w:line="240" w:lineRule="auto"/>
            </w:pPr>
            <w:r>
              <w:t>Email Address:</w:t>
            </w:r>
          </w:p>
        </w:tc>
      </w:tr>
      <w:tr w:rsidR="00EF6398" w:rsidTr="00F9436D">
        <w:trPr>
          <w:trHeight w:val="420"/>
        </w:trPr>
        <w:tc>
          <w:tcPr>
            <w:tcW w:w="9360" w:type="dxa"/>
            <w:gridSpan w:val="3"/>
            <w:shd w:val="clear" w:color="auto" w:fill="auto"/>
            <w:tcMar>
              <w:top w:w="100" w:type="dxa"/>
              <w:left w:w="100" w:type="dxa"/>
              <w:bottom w:w="100" w:type="dxa"/>
              <w:right w:w="100" w:type="dxa"/>
            </w:tcMar>
          </w:tcPr>
          <w:p w:rsidR="00EF6398" w:rsidRDefault="00EF6398" w:rsidP="00F9436D">
            <w:pPr>
              <w:widowControl w:val="0"/>
              <w:spacing w:before="0" w:line="240" w:lineRule="auto"/>
            </w:pPr>
            <w:r>
              <w:rPr>
                <w:rFonts w:ascii="Arial Unicode MS" w:eastAsia="Arial Unicode MS" w:hAnsi="Arial Unicode MS" w:cs="Arial Unicode MS"/>
              </w:rPr>
              <w:t xml:space="preserve">Facility </w:t>
            </w:r>
            <w:r w:rsidR="001D3CE8">
              <w:rPr>
                <w:rFonts w:ascii="Arial Unicode MS" w:eastAsia="Arial Unicode MS" w:hAnsi="Arial Unicode MS" w:cs="Arial Unicode MS"/>
              </w:rPr>
              <w:t>Type ▢</w:t>
            </w:r>
            <w:r>
              <w:rPr>
                <w:rFonts w:ascii="Arial Unicode MS" w:eastAsia="Arial Unicode MS" w:hAnsi="Arial Unicode MS" w:cs="Arial Unicode MS"/>
              </w:rPr>
              <w:t xml:space="preserve"> Acute Care      ▢ Ambulatory Care      ▢ Home Care       ▢ LTC </w:t>
            </w:r>
          </w:p>
          <w:p w:rsidR="00EF6398" w:rsidRDefault="00EF6398" w:rsidP="00F9436D">
            <w:pPr>
              <w:widowControl w:val="0"/>
              <w:spacing w:before="0" w:line="240" w:lineRule="auto"/>
            </w:pPr>
            <w:r>
              <w:rPr>
                <w:rFonts w:ascii="Arial Unicode MS" w:eastAsia="Arial Unicode MS" w:hAnsi="Arial Unicode MS" w:cs="Arial Unicode MS"/>
              </w:rPr>
              <w:br/>
              <w:t xml:space="preserve">                     ▢ Public Health</w:t>
            </w:r>
            <w:r w:rsidR="00745E64">
              <w:rPr>
                <w:rFonts w:ascii="Arial Unicode MS" w:eastAsia="Arial Unicode MS" w:hAnsi="Arial Unicode MS" w:cs="Arial Unicode MS"/>
              </w:rPr>
              <w:t xml:space="preserve">  </w:t>
            </w:r>
            <w:r>
              <w:rPr>
                <w:rFonts w:ascii="Arial Unicode MS" w:eastAsia="Arial Unicode MS" w:hAnsi="Arial Unicode MS" w:cs="Arial Unicode MS"/>
              </w:rPr>
              <w:t xml:space="preserve"> ▢ Critical Access      ▢ Other</w:t>
            </w:r>
            <w:r w:rsidR="006B7114">
              <w:rPr>
                <w:rFonts w:ascii="Arial Unicode MS" w:eastAsia="Arial Unicode MS" w:hAnsi="Arial Unicode MS" w:cs="Arial Unicode MS"/>
              </w:rPr>
              <w:t>__________________</w:t>
            </w:r>
            <w:r w:rsidR="00745E64">
              <w:rPr>
                <w:rFonts w:ascii="Arial Unicode MS" w:eastAsia="Arial Unicode MS" w:hAnsi="Arial Unicode MS" w:cs="Arial Unicode MS"/>
              </w:rPr>
              <w:t>__________</w:t>
            </w:r>
          </w:p>
        </w:tc>
      </w:tr>
    </w:tbl>
    <w:p w:rsidR="00EF6398" w:rsidRDefault="00EF6398" w:rsidP="00EF6398">
      <w:pPr>
        <w:pStyle w:val="Heading5"/>
        <w:rPr>
          <w:b/>
          <w:sz w:val="20"/>
          <w:szCs w:val="20"/>
        </w:rPr>
      </w:pPr>
      <w:bookmarkStart w:id="42" w:name="_sytimnddp6xt" w:colFirst="0" w:colLast="0"/>
      <w:bookmarkEnd w:id="42"/>
    </w:p>
    <w:p w:rsidR="00EF6398" w:rsidRDefault="00EF6398" w:rsidP="00EF6398">
      <w:pPr>
        <w:pStyle w:val="Heading5"/>
        <w:rPr>
          <w:sz w:val="20"/>
          <w:szCs w:val="20"/>
        </w:rPr>
      </w:pPr>
      <w:r>
        <w:rPr>
          <w:b/>
          <w:sz w:val="20"/>
          <w:szCs w:val="20"/>
        </w:rPr>
        <w:t>Registration Fee:</w:t>
      </w:r>
      <w:r>
        <w:rPr>
          <w:sz w:val="20"/>
          <w:szCs w:val="20"/>
        </w:rPr>
        <w:t xml:space="preserve"> APIC MN Members $375; Non-APIC Member $700</w:t>
      </w:r>
    </w:p>
    <w:p w:rsidR="00EF6398" w:rsidRDefault="00A94175" w:rsidP="00EF6398">
      <w:pPr>
        <w:pStyle w:val="Heading5"/>
        <w:rPr>
          <w:sz w:val="20"/>
          <w:szCs w:val="20"/>
        </w:rPr>
      </w:pPr>
      <w:r>
        <w:rPr>
          <w:b/>
          <w:sz w:val="20"/>
          <w:szCs w:val="20"/>
        </w:rPr>
        <w:t>Non-Members</w:t>
      </w:r>
      <w:r w:rsidR="00EF6398">
        <w:rPr>
          <w:sz w:val="20"/>
          <w:szCs w:val="20"/>
        </w:rPr>
        <w:t>: To save $</w:t>
      </w:r>
      <w:r w:rsidR="00745E64">
        <w:rPr>
          <w:sz w:val="20"/>
          <w:szCs w:val="20"/>
        </w:rPr>
        <w:t>100</w:t>
      </w:r>
      <w:r w:rsidR="00EF6398">
        <w:rPr>
          <w:sz w:val="20"/>
          <w:szCs w:val="20"/>
        </w:rPr>
        <w:t xml:space="preserve"> on the registration fee, please join APIC National and MN Chapter</w:t>
      </w:r>
    </w:p>
    <w:p w:rsidR="00EF6398" w:rsidRDefault="00EF6398" w:rsidP="00EF6398">
      <w:pPr>
        <w:pStyle w:val="Heading5"/>
        <w:rPr>
          <w:sz w:val="20"/>
          <w:szCs w:val="20"/>
        </w:rPr>
      </w:pPr>
      <w:r>
        <w:rPr>
          <w:sz w:val="20"/>
          <w:szCs w:val="20"/>
        </w:rPr>
        <w:t xml:space="preserve">Go to </w:t>
      </w:r>
      <w:hyperlink r:id="rId10">
        <w:r>
          <w:rPr>
            <w:color w:val="1155CC"/>
            <w:sz w:val="20"/>
            <w:szCs w:val="20"/>
            <w:u w:val="single"/>
          </w:rPr>
          <w:t>www.apic.org</w:t>
        </w:r>
      </w:hyperlink>
      <w:r>
        <w:rPr>
          <w:sz w:val="20"/>
          <w:szCs w:val="20"/>
        </w:rPr>
        <w:t xml:space="preserve"> and fill out the membership form.  Dues are $200 for the national chapter and $25 for the Minnesota Chapter.  You must join the National organization to join the Minnesota Chapter.  Once membership has been accepted, you will receive an APIC Registration number.  Please contact us with that number to update your registration for the BIP course and receive the class discount.</w:t>
      </w:r>
    </w:p>
    <w:p w:rsidR="00EF6398" w:rsidRPr="00C74D15" w:rsidRDefault="00C74D15" w:rsidP="00EF6398">
      <w:pPr>
        <w:pStyle w:val="Heading5"/>
        <w:rPr>
          <w:sz w:val="20"/>
          <w:szCs w:val="20"/>
        </w:rPr>
      </w:pPr>
      <w:r w:rsidRPr="00C74D15">
        <w:rPr>
          <w:sz w:val="20"/>
          <w:szCs w:val="20"/>
        </w:rPr>
        <w:t>I</w:t>
      </w:r>
      <w:r w:rsidR="0092553D">
        <w:rPr>
          <w:sz w:val="20"/>
          <w:szCs w:val="20"/>
        </w:rPr>
        <w:t xml:space="preserve">f Paying by </w:t>
      </w:r>
      <w:proofErr w:type="gramStart"/>
      <w:r w:rsidR="0092553D">
        <w:rPr>
          <w:sz w:val="20"/>
          <w:szCs w:val="20"/>
        </w:rPr>
        <w:t>check</w:t>
      </w:r>
      <w:proofErr w:type="gramEnd"/>
      <w:r w:rsidR="0092553D">
        <w:rPr>
          <w:sz w:val="20"/>
          <w:szCs w:val="20"/>
        </w:rPr>
        <w:t xml:space="preserve"> make</w:t>
      </w:r>
      <w:r w:rsidRPr="00C74D15">
        <w:rPr>
          <w:sz w:val="20"/>
          <w:szCs w:val="20"/>
        </w:rPr>
        <w:t xml:space="preserve"> payable to APIC MN</w:t>
      </w:r>
      <w:r>
        <w:rPr>
          <w:sz w:val="20"/>
          <w:szCs w:val="20"/>
        </w:rPr>
        <w:t>.</w:t>
      </w:r>
    </w:p>
    <w:p w:rsidR="00EF6398" w:rsidRDefault="00EF6398" w:rsidP="00EF6398">
      <w:pPr>
        <w:pStyle w:val="Heading5"/>
        <w:rPr>
          <w:sz w:val="20"/>
          <w:szCs w:val="20"/>
        </w:rPr>
      </w:pPr>
      <w:bookmarkStart w:id="43" w:name="_j8dpgq080k9" w:colFirst="0" w:colLast="0"/>
      <w:bookmarkEnd w:id="43"/>
      <w:r>
        <w:rPr>
          <w:b/>
          <w:sz w:val="20"/>
          <w:szCs w:val="20"/>
        </w:rPr>
        <w:t>APIC Text</w:t>
      </w:r>
      <w:r>
        <w:rPr>
          <w:sz w:val="20"/>
          <w:szCs w:val="20"/>
        </w:rPr>
        <w:t>: Attendees must have access to the AIPC Text of Infection Control and Epidemiology.  You will use this resources</w:t>
      </w:r>
      <w:r w:rsidR="007B01EF">
        <w:rPr>
          <w:sz w:val="20"/>
          <w:szCs w:val="20"/>
        </w:rPr>
        <w:t xml:space="preserve"> for pre-reading and during class.</w:t>
      </w:r>
    </w:p>
    <w:p w:rsidR="00EF6398" w:rsidRDefault="00EF6398"/>
    <w:sectPr w:rsidR="00EF6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r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Quicksan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3692"/>
    <w:multiLevelType w:val="multilevel"/>
    <w:tmpl w:val="6428D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571285"/>
    <w:multiLevelType w:val="multilevel"/>
    <w:tmpl w:val="4DCE4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494FAD"/>
    <w:multiLevelType w:val="multilevel"/>
    <w:tmpl w:val="B49A2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5B6959"/>
    <w:multiLevelType w:val="hybridMultilevel"/>
    <w:tmpl w:val="9A00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F182E"/>
    <w:multiLevelType w:val="multilevel"/>
    <w:tmpl w:val="A1A4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398"/>
    <w:rsid w:val="00084124"/>
    <w:rsid w:val="001D3CE8"/>
    <w:rsid w:val="003D4696"/>
    <w:rsid w:val="004738A2"/>
    <w:rsid w:val="006B7114"/>
    <w:rsid w:val="00745E64"/>
    <w:rsid w:val="007B01EF"/>
    <w:rsid w:val="007C7111"/>
    <w:rsid w:val="0092553D"/>
    <w:rsid w:val="00A1170E"/>
    <w:rsid w:val="00A94175"/>
    <w:rsid w:val="00C74D15"/>
    <w:rsid w:val="00DB139E"/>
    <w:rsid w:val="00E573F2"/>
    <w:rsid w:val="00EF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EFD1D-F310-4AE6-A788-169A0086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F6398"/>
    <w:pPr>
      <w:pBdr>
        <w:top w:val="nil"/>
        <w:left w:val="nil"/>
        <w:bottom w:val="nil"/>
        <w:right w:val="nil"/>
        <w:between w:val="nil"/>
      </w:pBdr>
      <w:spacing w:before="200" w:after="0"/>
    </w:pPr>
    <w:rPr>
      <w:rFonts w:ascii="Lora" w:eastAsia="Lora" w:hAnsi="Lora" w:cs="Lora"/>
      <w:color w:val="000000"/>
      <w:lang w:val="en"/>
    </w:rPr>
  </w:style>
  <w:style w:type="paragraph" w:styleId="Heading2">
    <w:name w:val="heading 2"/>
    <w:basedOn w:val="Normal"/>
    <w:next w:val="Normal"/>
    <w:link w:val="Heading2Char"/>
    <w:uiPriority w:val="9"/>
    <w:semiHidden/>
    <w:unhideWhenUsed/>
    <w:qFormat/>
    <w:rsid w:val="00EF6398"/>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EF6398"/>
    <w:pPr>
      <w:spacing w:before="0" w:after="120" w:line="240" w:lineRule="auto"/>
      <w:contextualSpacing/>
      <w:outlineLvl w:val="2"/>
    </w:pPr>
    <w:rPr>
      <w:b/>
      <w:color w:val="0098DB"/>
    </w:rPr>
  </w:style>
  <w:style w:type="paragraph" w:styleId="Heading4">
    <w:name w:val="heading 4"/>
    <w:basedOn w:val="Normal"/>
    <w:next w:val="Normal"/>
    <w:link w:val="Heading4Char"/>
    <w:rsid w:val="00EF6398"/>
    <w:pPr>
      <w:spacing w:before="0" w:line="240" w:lineRule="auto"/>
      <w:contextualSpacing/>
      <w:outlineLvl w:val="3"/>
    </w:pPr>
    <w:rPr>
      <w:rFonts w:ascii="Quicksand" w:eastAsia="Quicksand" w:hAnsi="Quicksand" w:cs="Quicksand"/>
      <w:color w:val="434343"/>
      <w:sz w:val="18"/>
      <w:szCs w:val="18"/>
    </w:rPr>
  </w:style>
  <w:style w:type="paragraph" w:styleId="Heading5">
    <w:name w:val="heading 5"/>
    <w:basedOn w:val="Normal"/>
    <w:next w:val="Normal"/>
    <w:link w:val="Heading5Char"/>
    <w:uiPriority w:val="9"/>
    <w:unhideWhenUsed/>
    <w:qFormat/>
    <w:rsid w:val="00EF6398"/>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6398"/>
    <w:rPr>
      <w:rFonts w:ascii="Lora" w:eastAsia="Lora" w:hAnsi="Lora" w:cs="Lora"/>
      <w:b/>
      <w:color w:val="0098DB"/>
      <w:lang w:val="en"/>
    </w:rPr>
  </w:style>
  <w:style w:type="character" w:customStyle="1" w:styleId="Heading4Char">
    <w:name w:val="Heading 4 Char"/>
    <w:basedOn w:val="DefaultParagraphFont"/>
    <w:link w:val="Heading4"/>
    <w:rsid w:val="00EF6398"/>
    <w:rPr>
      <w:rFonts w:ascii="Quicksand" w:eastAsia="Quicksand" w:hAnsi="Quicksand" w:cs="Quicksand"/>
      <w:color w:val="434343"/>
      <w:sz w:val="18"/>
      <w:szCs w:val="18"/>
      <w:lang w:val="en"/>
    </w:rPr>
  </w:style>
  <w:style w:type="paragraph" w:styleId="Title">
    <w:name w:val="Title"/>
    <w:basedOn w:val="Normal"/>
    <w:next w:val="Normal"/>
    <w:link w:val="TitleChar"/>
    <w:rsid w:val="00EF6398"/>
    <w:pPr>
      <w:spacing w:line="240" w:lineRule="auto"/>
      <w:jc w:val="center"/>
    </w:pPr>
    <w:rPr>
      <w:b/>
      <w:sz w:val="24"/>
      <w:szCs w:val="24"/>
    </w:rPr>
  </w:style>
  <w:style w:type="character" w:customStyle="1" w:styleId="TitleChar">
    <w:name w:val="Title Char"/>
    <w:basedOn w:val="DefaultParagraphFont"/>
    <w:link w:val="Title"/>
    <w:rsid w:val="00EF6398"/>
    <w:rPr>
      <w:rFonts w:ascii="Lora" w:eastAsia="Lora" w:hAnsi="Lora" w:cs="Lora"/>
      <w:b/>
      <w:color w:val="000000"/>
      <w:sz w:val="24"/>
      <w:szCs w:val="24"/>
      <w:lang w:val="en"/>
    </w:rPr>
  </w:style>
  <w:style w:type="paragraph" w:styleId="Subtitle">
    <w:name w:val="Subtitle"/>
    <w:basedOn w:val="Normal"/>
    <w:next w:val="Normal"/>
    <w:link w:val="SubtitleChar"/>
    <w:rsid w:val="00EF6398"/>
    <w:pPr>
      <w:spacing w:before="0" w:line="240" w:lineRule="auto"/>
      <w:jc w:val="center"/>
    </w:pPr>
    <w:rPr>
      <w:rFonts w:ascii="Quicksand" w:eastAsia="Quicksand" w:hAnsi="Quicksand" w:cs="Quicksand"/>
      <w:color w:val="666666"/>
      <w:sz w:val="20"/>
      <w:szCs w:val="20"/>
    </w:rPr>
  </w:style>
  <w:style w:type="character" w:customStyle="1" w:styleId="SubtitleChar">
    <w:name w:val="Subtitle Char"/>
    <w:basedOn w:val="DefaultParagraphFont"/>
    <w:link w:val="Subtitle"/>
    <w:rsid w:val="00EF6398"/>
    <w:rPr>
      <w:rFonts w:ascii="Quicksand" w:eastAsia="Quicksand" w:hAnsi="Quicksand" w:cs="Quicksand"/>
      <w:color w:val="666666"/>
      <w:sz w:val="20"/>
      <w:szCs w:val="20"/>
      <w:lang w:val="en"/>
    </w:rPr>
  </w:style>
  <w:style w:type="paragraph" w:styleId="CommentText">
    <w:name w:val="annotation text"/>
    <w:basedOn w:val="Normal"/>
    <w:link w:val="CommentTextChar"/>
    <w:uiPriority w:val="99"/>
    <w:semiHidden/>
    <w:unhideWhenUsed/>
    <w:rsid w:val="00EF6398"/>
    <w:pPr>
      <w:spacing w:line="240" w:lineRule="auto"/>
    </w:pPr>
    <w:rPr>
      <w:sz w:val="20"/>
      <w:szCs w:val="20"/>
    </w:rPr>
  </w:style>
  <w:style w:type="character" w:customStyle="1" w:styleId="CommentTextChar">
    <w:name w:val="Comment Text Char"/>
    <w:basedOn w:val="DefaultParagraphFont"/>
    <w:link w:val="CommentText"/>
    <w:uiPriority w:val="99"/>
    <w:semiHidden/>
    <w:rsid w:val="00EF6398"/>
    <w:rPr>
      <w:rFonts w:ascii="Lora" w:eastAsia="Lora" w:hAnsi="Lora" w:cs="Lora"/>
      <w:color w:val="000000"/>
      <w:sz w:val="20"/>
      <w:szCs w:val="20"/>
      <w:lang w:val="en"/>
    </w:rPr>
  </w:style>
  <w:style w:type="character" w:styleId="CommentReference">
    <w:name w:val="annotation reference"/>
    <w:basedOn w:val="DefaultParagraphFont"/>
    <w:uiPriority w:val="99"/>
    <w:semiHidden/>
    <w:unhideWhenUsed/>
    <w:rsid w:val="00EF6398"/>
    <w:rPr>
      <w:sz w:val="16"/>
      <w:szCs w:val="16"/>
    </w:rPr>
  </w:style>
  <w:style w:type="paragraph" w:styleId="BalloonText">
    <w:name w:val="Balloon Text"/>
    <w:basedOn w:val="Normal"/>
    <w:link w:val="BalloonTextChar"/>
    <w:uiPriority w:val="99"/>
    <w:semiHidden/>
    <w:unhideWhenUsed/>
    <w:rsid w:val="00EF639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398"/>
    <w:rPr>
      <w:rFonts w:ascii="Tahoma" w:eastAsia="Lora" w:hAnsi="Tahoma" w:cs="Tahoma"/>
      <w:color w:val="000000"/>
      <w:sz w:val="16"/>
      <w:szCs w:val="16"/>
      <w:lang w:val="en"/>
    </w:rPr>
  </w:style>
  <w:style w:type="character" w:customStyle="1" w:styleId="Heading2Char">
    <w:name w:val="Heading 2 Char"/>
    <w:basedOn w:val="DefaultParagraphFont"/>
    <w:link w:val="Heading2"/>
    <w:uiPriority w:val="9"/>
    <w:semiHidden/>
    <w:rsid w:val="00EF6398"/>
    <w:rPr>
      <w:rFonts w:asciiTheme="majorHAnsi" w:eastAsiaTheme="majorEastAsia" w:hAnsiTheme="majorHAnsi" w:cstheme="majorBidi"/>
      <w:b/>
      <w:bCs/>
      <w:color w:val="4F81BD" w:themeColor="accent1"/>
      <w:sz w:val="26"/>
      <w:szCs w:val="26"/>
      <w:lang w:val="en"/>
    </w:rPr>
  </w:style>
  <w:style w:type="character" w:customStyle="1" w:styleId="Heading5Char">
    <w:name w:val="Heading 5 Char"/>
    <w:basedOn w:val="DefaultParagraphFont"/>
    <w:link w:val="Heading5"/>
    <w:uiPriority w:val="9"/>
    <w:rsid w:val="00EF6398"/>
    <w:rPr>
      <w:rFonts w:asciiTheme="majorHAnsi" w:eastAsiaTheme="majorEastAsia" w:hAnsiTheme="majorHAnsi" w:cstheme="majorBidi"/>
      <w:color w:val="243F60" w:themeColor="accent1" w:themeShade="7F"/>
      <w:lang w:val="en"/>
    </w:rPr>
  </w:style>
  <w:style w:type="character" w:styleId="Hyperlink">
    <w:name w:val="Hyperlink"/>
    <w:basedOn w:val="DefaultParagraphFont"/>
    <w:uiPriority w:val="99"/>
    <w:unhideWhenUsed/>
    <w:rsid w:val="00C74D15"/>
    <w:rPr>
      <w:color w:val="0000FF"/>
      <w:u w:val="single"/>
    </w:rPr>
  </w:style>
  <w:style w:type="character" w:customStyle="1" w:styleId="UnresolvedMention1">
    <w:name w:val="Unresolved Mention1"/>
    <w:basedOn w:val="DefaultParagraphFont"/>
    <w:uiPriority w:val="99"/>
    <w:semiHidden/>
    <w:unhideWhenUsed/>
    <w:rsid w:val="007C71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c.org" TargetMode="External"/><Relationship Id="rId3" Type="http://schemas.openxmlformats.org/officeDocument/2006/relationships/settings" Target="settings.xml"/><Relationship Id="rId7" Type="http://schemas.openxmlformats.org/officeDocument/2006/relationships/hyperlink" Target="mailto:sgtismer7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pic.org" TargetMode="External"/><Relationship Id="rId4" Type="http://schemas.openxmlformats.org/officeDocument/2006/relationships/webSettings" Target="webSettings.xml"/><Relationship Id="rId9" Type="http://schemas.openxmlformats.org/officeDocument/2006/relationships/hyperlink" Target="http://community.apic.org/minnesota/meetings/mnb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Memorial Healthcare</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Tismer</dc:creator>
  <cp:lastModifiedBy>Jodi Boyne</cp:lastModifiedBy>
  <cp:revision>2</cp:revision>
  <cp:lastPrinted>2018-01-08T20:26:00Z</cp:lastPrinted>
  <dcterms:created xsi:type="dcterms:W3CDTF">2018-01-09T21:57:00Z</dcterms:created>
  <dcterms:modified xsi:type="dcterms:W3CDTF">2018-01-09T21:57:00Z</dcterms:modified>
</cp:coreProperties>
</file>