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5AC96" w14:textId="77777777" w:rsidR="00CB25A8" w:rsidRDefault="00C32829" w:rsidP="00CA21E0">
      <w:pPr>
        <w:pStyle w:val="NoSpacing"/>
        <w:spacing w:line="23" w:lineRule="atLeast"/>
        <w:rPr>
          <w:rFonts w:ascii="Arial" w:hAnsi="Arial" w:cs="Arial"/>
          <w:b/>
          <w:bCs/>
          <w:caps/>
        </w:rPr>
      </w:pPr>
      <w:r w:rsidRPr="00CA21E0">
        <w:rPr>
          <w:rFonts w:ascii="Arial" w:hAnsi="Arial" w:cs="Arial"/>
          <w:noProof/>
        </w:rPr>
        <w:drawing>
          <wp:anchor distT="0" distB="0" distL="114300" distR="114300" simplePos="0" relativeHeight="251658240" behindDoc="0" locked="0" layoutInCell="1" allowOverlap="1" wp14:anchorId="54539C1C" wp14:editId="7177CD0E">
            <wp:simplePos x="0" y="0"/>
            <wp:positionH relativeFrom="margin">
              <wp:align>right</wp:align>
            </wp:positionH>
            <wp:positionV relativeFrom="paragraph">
              <wp:posOffset>-50800</wp:posOffset>
            </wp:positionV>
            <wp:extent cx="1569217" cy="531296"/>
            <wp:effectExtent l="0" t="0" r="0" b="2540"/>
            <wp:wrapNone/>
            <wp:docPr id="10" name="Picture 9">
              <a:extLst xmlns:a="http://schemas.openxmlformats.org/drawingml/2006/main">
                <a:ext uri="{FF2B5EF4-FFF2-40B4-BE49-F238E27FC236}">
                  <a16:creationId xmlns:a16="http://schemas.microsoft.com/office/drawing/2014/main" id="{1C008434-119E-4DA9-A569-3C095D82C2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1C008434-119E-4DA9-A569-3C095D82C2C3}"/>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69217" cy="531296"/>
                    </a:xfrm>
                    <a:prstGeom prst="rect">
                      <a:avLst/>
                    </a:prstGeom>
                  </pic:spPr>
                </pic:pic>
              </a:graphicData>
            </a:graphic>
            <wp14:sizeRelH relativeFrom="margin">
              <wp14:pctWidth>0</wp14:pctWidth>
            </wp14:sizeRelH>
            <wp14:sizeRelV relativeFrom="margin">
              <wp14:pctHeight>0</wp14:pctHeight>
            </wp14:sizeRelV>
          </wp:anchor>
        </w:drawing>
      </w:r>
      <w:r w:rsidR="00D343A5" w:rsidRPr="00CA21E0">
        <w:rPr>
          <w:rFonts w:ascii="Arial" w:hAnsi="Arial" w:cs="Arial"/>
          <w:b/>
          <w:bCs/>
          <w:caps/>
        </w:rPr>
        <w:t xml:space="preserve">Talking Points: </w:t>
      </w:r>
    </w:p>
    <w:p w14:paraId="50022E10" w14:textId="5BBFEA8B" w:rsidR="00D343A5" w:rsidRPr="00CA21E0" w:rsidRDefault="00CA21E0" w:rsidP="00CA21E0">
      <w:pPr>
        <w:pStyle w:val="NoSpacing"/>
        <w:spacing w:line="23" w:lineRule="atLeast"/>
        <w:rPr>
          <w:rFonts w:ascii="Arial" w:hAnsi="Arial" w:cs="Arial"/>
          <w:b/>
          <w:bCs/>
          <w:caps/>
        </w:rPr>
      </w:pPr>
      <w:r w:rsidRPr="00CA21E0">
        <w:rPr>
          <w:rFonts w:ascii="Arial" w:hAnsi="Arial" w:cs="Arial"/>
          <w:b/>
          <w:bCs/>
          <w:caps/>
        </w:rPr>
        <w:t>BIDEN PROPOSAL ON NURSING HOME REFORM</w:t>
      </w:r>
    </w:p>
    <w:p w14:paraId="2122FE55" w14:textId="1C028C39" w:rsidR="00D343A5" w:rsidRDefault="00CA21E0" w:rsidP="00CA21E0">
      <w:pPr>
        <w:pStyle w:val="NoSpacing"/>
        <w:pBdr>
          <w:bottom w:val="single" w:sz="12" w:space="1" w:color="auto"/>
        </w:pBdr>
        <w:spacing w:line="23" w:lineRule="atLeast"/>
        <w:rPr>
          <w:rFonts w:ascii="Arial" w:hAnsi="Arial" w:cs="Arial"/>
          <w:b/>
          <w:bCs/>
          <w:i/>
          <w:iCs/>
        </w:rPr>
      </w:pPr>
      <w:r w:rsidRPr="00CA21E0">
        <w:rPr>
          <w:rFonts w:ascii="Arial" w:hAnsi="Arial" w:cs="Arial"/>
          <w:b/>
          <w:bCs/>
          <w:i/>
          <w:iCs/>
        </w:rPr>
        <w:t>Updated: March 1, 2022</w:t>
      </w:r>
    </w:p>
    <w:p w14:paraId="28CA1D2F" w14:textId="77777777" w:rsidR="00CB25A8" w:rsidRPr="00CA21E0" w:rsidRDefault="00CB25A8" w:rsidP="00CA21E0">
      <w:pPr>
        <w:pStyle w:val="NoSpacing"/>
        <w:pBdr>
          <w:bottom w:val="single" w:sz="12" w:space="1" w:color="auto"/>
        </w:pBdr>
        <w:spacing w:line="23" w:lineRule="atLeast"/>
        <w:rPr>
          <w:rFonts w:ascii="Arial" w:hAnsi="Arial" w:cs="Arial"/>
          <w:b/>
          <w:bCs/>
          <w:i/>
          <w:iCs/>
        </w:rPr>
      </w:pPr>
    </w:p>
    <w:p w14:paraId="4C6558FD" w14:textId="7AE9B4FE" w:rsidR="00D343A5" w:rsidRPr="00CA21E0" w:rsidRDefault="00D343A5" w:rsidP="00CA21E0">
      <w:pPr>
        <w:pStyle w:val="NoSpacing"/>
        <w:spacing w:line="23" w:lineRule="atLeast"/>
        <w:rPr>
          <w:rFonts w:ascii="Arial" w:hAnsi="Arial" w:cs="Arial"/>
        </w:rPr>
      </w:pPr>
    </w:p>
    <w:p w14:paraId="6C79E82B" w14:textId="77777777" w:rsidR="00CA21E0" w:rsidRDefault="00CA21E0" w:rsidP="00CA21E0">
      <w:pPr>
        <w:pStyle w:val="NoSpacing"/>
        <w:spacing w:line="23" w:lineRule="atLeast"/>
        <w:rPr>
          <w:rFonts w:ascii="Arial" w:hAnsi="Arial" w:cs="Arial"/>
          <w:b/>
          <w:bCs/>
        </w:rPr>
      </w:pPr>
    </w:p>
    <w:p w14:paraId="058C282B" w14:textId="12F21770" w:rsidR="00CA21E0" w:rsidRPr="00CA21E0" w:rsidRDefault="00CA21E0" w:rsidP="00CA21E0">
      <w:pPr>
        <w:pStyle w:val="NoSpacing"/>
        <w:spacing w:line="23" w:lineRule="atLeast"/>
        <w:rPr>
          <w:rFonts w:ascii="Arial" w:hAnsi="Arial" w:cs="Arial"/>
          <w:b/>
          <w:bCs/>
        </w:rPr>
      </w:pPr>
      <w:r w:rsidRPr="00CA21E0">
        <w:rPr>
          <w:rFonts w:ascii="Arial" w:hAnsi="Arial" w:cs="Arial"/>
          <w:b/>
          <w:bCs/>
        </w:rPr>
        <w:t xml:space="preserve">KEY MESSAGES: </w:t>
      </w:r>
    </w:p>
    <w:p w14:paraId="6CEDA6CD" w14:textId="77777777" w:rsidR="00CA21E0" w:rsidRPr="00CA21E0" w:rsidRDefault="00CA21E0" w:rsidP="00CA21E0">
      <w:pPr>
        <w:pStyle w:val="NoSpacing"/>
        <w:spacing w:line="23" w:lineRule="atLeast"/>
        <w:rPr>
          <w:rFonts w:ascii="Arial" w:hAnsi="Arial" w:cs="Arial"/>
        </w:rPr>
      </w:pPr>
    </w:p>
    <w:p w14:paraId="3F48F5A5" w14:textId="181E641C" w:rsidR="00CA21E0" w:rsidRDefault="00CA21E0" w:rsidP="00CA21E0">
      <w:pPr>
        <w:pStyle w:val="NoSpacing"/>
        <w:spacing w:line="23" w:lineRule="atLeast"/>
        <w:rPr>
          <w:rFonts w:ascii="Arial" w:hAnsi="Arial" w:cs="Arial"/>
        </w:rPr>
      </w:pPr>
      <w:bookmarkStart w:id="0" w:name="_Hlk97030428"/>
      <w:r w:rsidRPr="00CA21E0">
        <w:rPr>
          <w:rFonts w:ascii="Arial" w:hAnsi="Arial" w:cs="Arial"/>
        </w:rPr>
        <w:t>Throughout the past two years, our fight against COVID-19 has laid bare the deep needs of the aging services sector, beginning with chronic workforce shortages fueled by near-poverty level wages</w:t>
      </w:r>
      <w:bookmarkEnd w:id="0"/>
      <w:r w:rsidRPr="00CA21E0">
        <w:rPr>
          <w:rFonts w:ascii="Arial" w:hAnsi="Arial" w:cs="Arial"/>
        </w:rPr>
        <w:t xml:space="preserve">. </w:t>
      </w:r>
    </w:p>
    <w:p w14:paraId="60F33D51" w14:textId="6D37019E" w:rsidR="00CA21E0" w:rsidRDefault="00CA21E0" w:rsidP="00CA21E0">
      <w:pPr>
        <w:pStyle w:val="NoSpacing"/>
        <w:numPr>
          <w:ilvl w:val="0"/>
          <w:numId w:val="16"/>
        </w:numPr>
        <w:spacing w:line="23" w:lineRule="atLeast"/>
        <w:rPr>
          <w:rFonts w:ascii="Arial" w:hAnsi="Arial" w:cs="Arial"/>
        </w:rPr>
      </w:pPr>
      <w:r w:rsidRPr="00CA21E0">
        <w:rPr>
          <w:rFonts w:ascii="Arial" w:hAnsi="Arial" w:cs="Arial"/>
        </w:rPr>
        <w:t xml:space="preserve">We have 25,000 open caregiver positions in senior care in Minnesota. </w:t>
      </w:r>
    </w:p>
    <w:p w14:paraId="7245FE89" w14:textId="37A608CF" w:rsidR="00CA21E0" w:rsidRPr="00CA21E0" w:rsidRDefault="00CA21E0" w:rsidP="00CA21E0">
      <w:pPr>
        <w:pStyle w:val="NoSpacing"/>
        <w:numPr>
          <w:ilvl w:val="0"/>
          <w:numId w:val="16"/>
        </w:numPr>
        <w:spacing w:line="23" w:lineRule="atLeast"/>
        <w:rPr>
          <w:rFonts w:ascii="Arial" w:hAnsi="Arial" w:cs="Arial"/>
        </w:rPr>
      </w:pPr>
      <w:r>
        <w:rPr>
          <w:rFonts w:ascii="Arial" w:hAnsi="Arial" w:cs="Arial"/>
        </w:rPr>
        <w:t>That represents approximately 20% of the caregiving workforce in our state’s senior care system.</w:t>
      </w:r>
    </w:p>
    <w:p w14:paraId="6D048BC9" w14:textId="77777777" w:rsidR="00CA21E0" w:rsidRPr="00CA21E0" w:rsidRDefault="00CA21E0" w:rsidP="00CA21E0">
      <w:pPr>
        <w:pStyle w:val="NoSpacing"/>
        <w:spacing w:line="23" w:lineRule="atLeast"/>
        <w:rPr>
          <w:rFonts w:ascii="Arial" w:hAnsi="Arial" w:cs="Arial"/>
        </w:rPr>
      </w:pPr>
    </w:p>
    <w:p w14:paraId="62739DD8" w14:textId="77ACCCBB" w:rsidR="00CA21E0" w:rsidRPr="00CA21E0" w:rsidRDefault="00CA21E0" w:rsidP="00CA21E0">
      <w:pPr>
        <w:pStyle w:val="NoSpacing"/>
        <w:spacing w:line="23" w:lineRule="atLeast"/>
        <w:rPr>
          <w:rFonts w:ascii="Arial" w:hAnsi="Arial" w:cs="Arial"/>
        </w:rPr>
      </w:pPr>
      <w:r w:rsidRPr="00CA21E0">
        <w:rPr>
          <w:rFonts w:ascii="Arial" w:hAnsi="Arial" w:cs="Arial"/>
        </w:rPr>
        <w:t xml:space="preserve">However well-intentioned the President’s proposal for reform in long-term care may be, adding more regulations without providing funding for salary increases will result in fewer seniors receiving the care they need. </w:t>
      </w:r>
    </w:p>
    <w:p w14:paraId="087B632E" w14:textId="77777777" w:rsidR="00CA21E0" w:rsidRPr="00CA21E0" w:rsidRDefault="00CA21E0" w:rsidP="00CA21E0">
      <w:pPr>
        <w:pStyle w:val="NoSpacing"/>
        <w:spacing w:line="23" w:lineRule="atLeast"/>
        <w:rPr>
          <w:rFonts w:ascii="Arial" w:hAnsi="Arial" w:cs="Arial"/>
        </w:rPr>
      </w:pPr>
    </w:p>
    <w:p w14:paraId="00988AEC" w14:textId="5EF79A2D" w:rsidR="00CA21E0" w:rsidRPr="00CA21E0" w:rsidRDefault="00CA21E0" w:rsidP="00CA21E0">
      <w:pPr>
        <w:pStyle w:val="NoSpacing"/>
        <w:spacing w:line="23" w:lineRule="atLeast"/>
        <w:rPr>
          <w:rFonts w:ascii="Arial" w:hAnsi="Arial" w:cs="Arial"/>
        </w:rPr>
      </w:pPr>
      <w:r w:rsidRPr="00CA21E0">
        <w:rPr>
          <w:rFonts w:ascii="Arial" w:hAnsi="Arial" w:cs="Arial"/>
        </w:rPr>
        <w:t xml:space="preserve">A critical first step in addressing our workforce shortages in senior care is to elevate the wages for professional caregivers. </w:t>
      </w:r>
    </w:p>
    <w:p w14:paraId="2179A6F6" w14:textId="30376229" w:rsidR="00CA21E0" w:rsidRPr="00CA21E0" w:rsidRDefault="00CA21E0" w:rsidP="00CA21E0">
      <w:pPr>
        <w:pStyle w:val="NoSpacing"/>
        <w:numPr>
          <w:ilvl w:val="0"/>
          <w:numId w:val="18"/>
        </w:numPr>
        <w:spacing w:line="23" w:lineRule="atLeast"/>
        <w:rPr>
          <w:rFonts w:ascii="Arial" w:hAnsi="Arial" w:cs="Arial"/>
        </w:rPr>
      </w:pPr>
      <w:r w:rsidRPr="00CA21E0">
        <w:rPr>
          <w:rFonts w:ascii="Arial" w:hAnsi="Arial" w:cs="Arial"/>
        </w:rPr>
        <w:t xml:space="preserve">We need state and federal government to make a commitment to caregiving through permanent investments in Medicaid rates that will allow us to raise wages, recruit new workers, and retain dedicated professional caregivers to care for Minnesota's seniors. </w:t>
      </w:r>
    </w:p>
    <w:p w14:paraId="57BD7AE9" w14:textId="5640E16E" w:rsidR="00CA21E0" w:rsidRPr="00CA21E0" w:rsidRDefault="00CA21E0" w:rsidP="00CA21E0">
      <w:pPr>
        <w:pStyle w:val="NoSpacing"/>
        <w:numPr>
          <w:ilvl w:val="0"/>
          <w:numId w:val="18"/>
        </w:numPr>
        <w:spacing w:line="23" w:lineRule="atLeast"/>
        <w:rPr>
          <w:rFonts w:ascii="Arial" w:hAnsi="Arial" w:cs="Arial"/>
        </w:rPr>
      </w:pPr>
      <w:r w:rsidRPr="00CA21E0">
        <w:rPr>
          <w:rFonts w:ascii="Arial" w:hAnsi="Arial" w:cs="Arial"/>
        </w:rPr>
        <w:t>We invite policymakers to join us in finding solutions instead of making it even harder for seniors and their families to find the care they need in the communities they call home.</w:t>
      </w:r>
    </w:p>
    <w:p w14:paraId="77161D7A" w14:textId="77777777" w:rsidR="00CA21E0" w:rsidRPr="00CA21E0" w:rsidRDefault="00CA21E0" w:rsidP="00CA21E0">
      <w:pPr>
        <w:pStyle w:val="NoSpacing"/>
        <w:spacing w:line="23" w:lineRule="atLeast"/>
        <w:rPr>
          <w:rFonts w:ascii="Arial" w:hAnsi="Arial" w:cs="Arial"/>
        </w:rPr>
      </w:pPr>
    </w:p>
    <w:p w14:paraId="33E7E6B2" w14:textId="77777777" w:rsidR="004A4431" w:rsidRDefault="00CA21E0" w:rsidP="004A4431">
      <w:pPr>
        <w:pStyle w:val="NoSpacing"/>
        <w:spacing w:line="23" w:lineRule="atLeast"/>
        <w:rPr>
          <w:rFonts w:ascii="Arial" w:hAnsi="Arial" w:cs="Arial"/>
        </w:rPr>
      </w:pPr>
      <w:r w:rsidRPr="00CA21E0">
        <w:rPr>
          <w:rFonts w:ascii="Arial" w:hAnsi="Arial" w:cs="Arial"/>
        </w:rPr>
        <w:t xml:space="preserve">Government is not just our regulator; they also are the payor. </w:t>
      </w:r>
    </w:p>
    <w:p w14:paraId="106D9C0C" w14:textId="59FC020F" w:rsidR="004A4431" w:rsidRDefault="00CA21E0" w:rsidP="004A4431">
      <w:pPr>
        <w:pStyle w:val="NoSpacing"/>
        <w:numPr>
          <w:ilvl w:val="0"/>
          <w:numId w:val="20"/>
        </w:numPr>
        <w:spacing w:line="23" w:lineRule="atLeast"/>
        <w:rPr>
          <w:rFonts w:ascii="Arial" w:hAnsi="Arial" w:cs="Arial"/>
        </w:rPr>
      </w:pPr>
      <w:r w:rsidRPr="00CA21E0">
        <w:rPr>
          <w:rFonts w:ascii="Arial" w:hAnsi="Arial" w:cs="Arial"/>
        </w:rPr>
        <w:t xml:space="preserve">53% </w:t>
      </w:r>
      <w:r w:rsidR="007E42D7">
        <w:rPr>
          <w:rFonts w:ascii="Arial" w:hAnsi="Arial" w:cs="Arial"/>
        </w:rPr>
        <w:t xml:space="preserve">of </w:t>
      </w:r>
      <w:r w:rsidRPr="00CA21E0">
        <w:rPr>
          <w:rFonts w:ascii="Arial" w:hAnsi="Arial" w:cs="Arial"/>
        </w:rPr>
        <w:t>those we serve use Medical Assistance to pay for their long-term car</w:t>
      </w:r>
      <w:r w:rsidR="004A4431">
        <w:rPr>
          <w:rFonts w:ascii="Arial" w:hAnsi="Arial" w:cs="Arial"/>
        </w:rPr>
        <w:t xml:space="preserve">e </w:t>
      </w:r>
      <w:r w:rsidR="004A4431" w:rsidRPr="004A4431">
        <w:rPr>
          <w:rFonts w:ascii="Arial" w:hAnsi="Arial" w:cs="Arial"/>
        </w:rPr>
        <w:t>and the State of Minnesota also controls what facilities may charge residents who pay privately</w:t>
      </w:r>
      <w:r w:rsidR="004A4431">
        <w:rPr>
          <w:rFonts w:ascii="Arial" w:hAnsi="Arial" w:cs="Arial"/>
        </w:rPr>
        <w:t xml:space="preserve">. </w:t>
      </w:r>
    </w:p>
    <w:p w14:paraId="71F28C01" w14:textId="77777777" w:rsidR="004A4431" w:rsidRDefault="004A4431" w:rsidP="004A4431">
      <w:pPr>
        <w:pStyle w:val="NoSpacing"/>
        <w:numPr>
          <w:ilvl w:val="0"/>
          <w:numId w:val="17"/>
        </w:numPr>
        <w:spacing w:line="23" w:lineRule="atLeast"/>
        <w:rPr>
          <w:rFonts w:ascii="Arial" w:hAnsi="Arial" w:cs="Arial"/>
        </w:rPr>
      </w:pPr>
      <w:r>
        <w:rPr>
          <w:rFonts w:ascii="Arial" w:hAnsi="Arial" w:cs="Arial"/>
        </w:rPr>
        <w:t xml:space="preserve">Another 11% use Medicare to pay for their care. </w:t>
      </w:r>
    </w:p>
    <w:p w14:paraId="2675D5CC" w14:textId="6C6ECE70" w:rsidR="00CA21E0" w:rsidRDefault="00CA21E0" w:rsidP="004A4431">
      <w:pPr>
        <w:pStyle w:val="NoSpacing"/>
        <w:numPr>
          <w:ilvl w:val="0"/>
          <w:numId w:val="17"/>
        </w:numPr>
        <w:spacing w:line="23" w:lineRule="atLeast"/>
        <w:rPr>
          <w:rFonts w:ascii="Arial" w:hAnsi="Arial" w:cs="Arial"/>
        </w:rPr>
      </w:pPr>
      <w:r w:rsidRPr="00CA21E0">
        <w:rPr>
          <w:rFonts w:ascii="Arial" w:hAnsi="Arial" w:cs="Arial"/>
        </w:rPr>
        <w:t>That means the federal and state governments are important partners in solving our caregiving crisis.</w:t>
      </w:r>
    </w:p>
    <w:p w14:paraId="27F87DF3" w14:textId="030497B1" w:rsidR="00CA21E0" w:rsidRPr="00CA21E0" w:rsidRDefault="00CA21E0" w:rsidP="00CA21E0">
      <w:pPr>
        <w:pStyle w:val="NoSpacing"/>
        <w:numPr>
          <w:ilvl w:val="0"/>
          <w:numId w:val="17"/>
        </w:numPr>
        <w:spacing w:line="23" w:lineRule="atLeast"/>
        <w:rPr>
          <w:rFonts w:ascii="Arial" w:hAnsi="Arial" w:cs="Arial"/>
        </w:rPr>
      </w:pPr>
      <w:r w:rsidRPr="00CA21E0">
        <w:rPr>
          <w:rFonts w:ascii="Arial" w:hAnsi="Arial" w:cs="Arial"/>
        </w:rPr>
        <w:t>Government plays an important role in solving our workforce crisis</w:t>
      </w:r>
    </w:p>
    <w:p w14:paraId="1197B786" w14:textId="77777777" w:rsidR="00CA21E0" w:rsidRPr="00CA21E0" w:rsidRDefault="00CA21E0" w:rsidP="00CA21E0">
      <w:pPr>
        <w:pStyle w:val="NoSpacing"/>
        <w:spacing w:line="23" w:lineRule="atLeast"/>
        <w:rPr>
          <w:rFonts w:ascii="Arial" w:hAnsi="Arial" w:cs="Arial"/>
        </w:rPr>
      </w:pPr>
    </w:p>
    <w:p w14:paraId="08D16F32" w14:textId="0FDBD241" w:rsidR="00CA21E0" w:rsidRPr="00CA21E0" w:rsidRDefault="00CA21E0" w:rsidP="00CA21E0">
      <w:pPr>
        <w:pStyle w:val="NoSpacing"/>
        <w:spacing w:line="23" w:lineRule="atLeast"/>
        <w:rPr>
          <w:rFonts w:ascii="Arial" w:hAnsi="Arial" w:cs="Arial"/>
        </w:rPr>
      </w:pPr>
      <w:r>
        <w:rPr>
          <w:rFonts w:ascii="Arial" w:hAnsi="Arial" w:cs="Arial"/>
        </w:rPr>
        <w:t xml:space="preserve">More </w:t>
      </w:r>
      <w:r w:rsidRPr="00CA21E0">
        <w:rPr>
          <w:rFonts w:ascii="Arial" w:hAnsi="Arial" w:cs="Arial"/>
        </w:rPr>
        <w:t xml:space="preserve">regulations won’t help us attract the skilled, compassionate workforce we need to care for the growing number of seniors. </w:t>
      </w:r>
    </w:p>
    <w:p w14:paraId="59DC4215" w14:textId="77777777" w:rsidR="00CA21E0" w:rsidRDefault="00CA21E0" w:rsidP="00CA21E0">
      <w:pPr>
        <w:pStyle w:val="NoSpacing"/>
        <w:numPr>
          <w:ilvl w:val="0"/>
          <w:numId w:val="16"/>
        </w:numPr>
        <w:spacing w:line="23" w:lineRule="atLeast"/>
        <w:rPr>
          <w:rFonts w:ascii="Arial" w:hAnsi="Arial" w:cs="Arial"/>
        </w:rPr>
      </w:pPr>
      <w:r>
        <w:rPr>
          <w:rFonts w:ascii="Arial" w:hAnsi="Arial" w:cs="Arial"/>
        </w:rPr>
        <w:t>Mandated staffing requirements</w:t>
      </w:r>
      <w:r w:rsidRPr="00CA21E0">
        <w:rPr>
          <w:rFonts w:ascii="Arial" w:hAnsi="Arial" w:cs="Arial"/>
        </w:rPr>
        <w:t xml:space="preserve"> will do nothing to help us fill </w:t>
      </w:r>
      <w:r>
        <w:rPr>
          <w:rFonts w:ascii="Arial" w:hAnsi="Arial" w:cs="Arial"/>
        </w:rPr>
        <w:t>the 23,000</w:t>
      </w:r>
      <w:r w:rsidRPr="00CA21E0">
        <w:rPr>
          <w:rFonts w:ascii="Arial" w:hAnsi="Arial" w:cs="Arial"/>
        </w:rPr>
        <w:t xml:space="preserve"> openings </w:t>
      </w:r>
      <w:r>
        <w:rPr>
          <w:rFonts w:ascii="Arial" w:hAnsi="Arial" w:cs="Arial"/>
        </w:rPr>
        <w:t>in our field.</w:t>
      </w:r>
    </w:p>
    <w:p w14:paraId="04683CF1" w14:textId="1084BC32" w:rsidR="00CA21E0" w:rsidRPr="00CA21E0" w:rsidRDefault="00CA21E0" w:rsidP="00CA21E0">
      <w:pPr>
        <w:pStyle w:val="NoSpacing"/>
        <w:numPr>
          <w:ilvl w:val="0"/>
          <w:numId w:val="16"/>
        </w:numPr>
        <w:spacing w:line="23" w:lineRule="atLeast"/>
        <w:rPr>
          <w:rFonts w:ascii="Arial" w:hAnsi="Arial" w:cs="Arial"/>
        </w:rPr>
      </w:pPr>
      <w:r>
        <w:rPr>
          <w:rFonts w:ascii="Arial" w:hAnsi="Arial" w:cs="Arial"/>
        </w:rPr>
        <w:t xml:space="preserve">In fact, the proposed regulations </w:t>
      </w:r>
      <w:r w:rsidRPr="00CA21E0">
        <w:rPr>
          <w:rFonts w:ascii="Arial" w:hAnsi="Arial" w:cs="Arial"/>
        </w:rPr>
        <w:t xml:space="preserve">may make it even harder for seniors to find the long-term care they need. </w:t>
      </w:r>
    </w:p>
    <w:p w14:paraId="455B93BF" w14:textId="77777777" w:rsidR="00CA21E0" w:rsidRPr="00CA21E0" w:rsidRDefault="00CA21E0" w:rsidP="00CA21E0">
      <w:pPr>
        <w:pStyle w:val="NoSpacing"/>
        <w:spacing w:line="23" w:lineRule="atLeast"/>
        <w:rPr>
          <w:rFonts w:ascii="Arial" w:hAnsi="Arial" w:cs="Arial"/>
        </w:rPr>
      </w:pPr>
    </w:p>
    <w:p w14:paraId="640F6C94" w14:textId="77777777" w:rsidR="00CA21E0" w:rsidRDefault="00CA21E0" w:rsidP="00CA21E0">
      <w:pPr>
        <w:pStyle w:val="NoSpacing"/>
        <w:spacing w:line="23" w:lineRule="atLeast"/>
        <w:rPr>
          <w:rFonts w:ascii="Arial" w:hAnsi="Arial" w:cs="Arial"/>
          <w:b/>
          <w:bCs/>
        </w:rPr>
      </w:pPr>
    </w:p>
    <w:p w14:paraId="653FF2CE" w14:textId="11BB9352" w:rsidR="00CA21E0" w:rsidRPr="00CA21E0" w:rsidRDefault="00CA21E0" w:rsidP="00CA21E0">
      <w:pPr>
        <w:pStyle w:val="NoSpacing"/>
        <w:spacing w:line="23" w:lineRule="atLeast"/>
        <w:rPr>
          <w:rFonts w:ascii="Arial" w:hAnsi="Arial" w:cs="Arial"/>
          <w:b/>
          <w:bCs/>
        </w:rPr>
      </w:pPr>
      <w:r w:rsidRPr="00CA21E0">
        <w:rPr>
          <w:rFonts w:ascii="Arial" w:hAnsi="Arial" w:cs="Arial"/>
          <w:b/>
          <w:bCs/>
        </w:rPr>
        <w:t>ABOUT BIDEN’S REFORM PACKAGE:</w:t>
      </w:r>
    </w:p>
    <w:p w14:paraId="6152C2AB" w14:textId="77777777" w:rsidR="00CA21E0" w:rsidRPr="00CA21E0" w:rsidRDefault="00CA21E0" w:rsidP="00CA21E0">
      <w:pPr>
        <w:pStyle w:val="NoSpacing"/>
        <w:spacing w:line="23" w:lineRule="atLeast"/>
        <w:rPr>
          <w:rFonts w:ascii="Arial" w:hAnsi="Arial" w:cs="Arial"/>
        </w:rPr>
      </w:pPr>
    </w:p>
    <w:p w14:paraId="3F03014C" w14:textId="77777777" w:rsidR="00CA21E0" w:rsidRPr="00CA21E0" w:rsidRDefault="00CA21E0" w:rsidP="00CA21E0">
      <w:pPr>
        <w:pStyle w:val="NoSpacing"/>
        <w:spacing w:line="23" w:lineRule="atLeast"/>
        <w:rPr>
          <w:rFonts w:ascii="Arial" w:hAnsi="Arial" w:cs="Arial"/>
        </w:rPr>
      </w:pPr>
      <w:r w:rsidRPr="00CA21E0">
        <w:rPr>
          <w:rFonts w:ascii="Arial" w:hAnsi="Arial" w:cs="Arial"/>
        </w:rPr>
        <w:t xml:space="preserve">The White House has proposed a sweeping range of new nursing home quality and safety regulations to be implemented by the Centers for Medicare and Medicaid. </w:t>
      </w:r>
    </w:p>
    <w:p w14:paraId="71559F04" w14:textId="77777777" w:rsidR="00CA21E0" w:rsidRPr="00CA21E0" w:rsidRDefault="00CA21E0" w:rsidP="00CA21E0">
      <w:pPr>
        <w:pStyle w:val="NoSpacing"/>
        <w:numPr>
          <w:ilvl w:val="0"/>
          <w:numId w:val="12"/>
        </w:numPr>
        <w:spacing w:line="23" w:lineRule="atLeast"/>
        <w:rPr>
          <w:rFonts w:ascii="Arial" w:hAnsi="Arial" w:cs="Arial"/>
        </w:rPr>
      </w:pPr>
      <w:r w:rsidRPr="00CA21E0">
        <w:rPr>
          <w:rFonts w:ascii="Arial" w:hAnsi="Arial" w:cs="Arial"/>
        </w:rPr>
        <w:t xml:space="preserve">CMS intends to propose minimum staffing standards that nursing homes must meet. CMS will issue a proposed rule within one year, based on a research study to determine the level and type of staffing it believes is needed. </w:t>
      </w:r>
    </w:p>
    <w:p w14:paraId="7CC2578F" w14:textId="77777777" w:rsidR="00CA21E0" w:rsidRPr="00CA21E0" w:rsidRDefault="00CA21E0" w:rsidP="00CA21E0">
      <w:pPr>
        <w:pStyle w:val="NoSpacing"/>
        <w:numPr>
          <w:ilvl w:val="0"/>
          <w:numId w:val="12"/>
        </w:numPr>
        <w:spacing w:line="23" w:lineRule="atLeast"/>
        <w:rPr>
          <w:rFonts w:ascii="Arial" w:hAnsi="Arial" w:cs="Arial"/>
        </w:rPr>
      </w:pPr>
      <w:r w:rsidRPr="00CA21E0">
        <w:rPr>
          <w:rFonts w:ascii="Arial" w:hAnsi="Arial" w:cs="Arial"/>
          <w:b/>
          <w:bCs/>
        </w:rPr>
        <w:t>Oversight</w:t>
      </w:r>
      <w:r w:rsidRPr="00CA21E0">
        <w:rPr>
          <w:rFonts w:ascii="Arial" w:hAnsi="Arial" w:cs="Arial"/>
        </w:rPr>
        <w:t xml:space="preserve"> is called out, including that CMS intends to overhaul the Special Focus Facility program to include more facilities and move facilities through the program more quickly. </w:t>
      </w:r>
    </w:p>
    <w:p w14:paraId="46A5F392" w14:textId="77777777" w:rsidR="00CA21E0" w:rsidRPr="00CA21E0" w:rsidRDefault="00CA21E0" w:rsidP="00CA21E0">
      <w:pPr>
        <w:pStyle w:val="NoSpacing"/>
        <w:numPr>
          <w:ilvl w:val="0"/>
          <w:numId w:val="12"/>
        </w:numPr>
        <w:spacing w:line="23" w:lineRule="atLeast"/>
        <w:rPr>
          <w:rFonts w:ascii="Arial" w:hAnsi="Arial" w:cs="Arial"/>
        </w:rPr>
      </w:pPr>
      <w:r w:rsidRPr="00CA21E0">
        <w:rPr>
          <w:rFonts w:ascii="Arial" w:hAnsi="Arial" w:cs="Arial"/>
        </w:rPr>
        <w:t xml:space="preserve">The White House also intends to </w:t>
      </w:r>
      <w:r w:rsidRPr="00CA21E0">
        <w:rPr>
          <w:rFonts w:ascii="Arial" w:hAnsi="Arial" w:cs="Arial"/>
          <w:b/>
          <w:bCs/>
        </w:rPr>
        <w:t>increase transparency</w:t>
      </w:r>
      <w:r w:rsidRPr="00CA21E0">
        <w:rPr>
          <w:rFonts w:ascii="Arial" w:hAnsi="Arial" w:cs="Arial"/>
        </w:rPr>
        <w:t xml:space="preserve">, by publicly reporting more robust corporate ownership data and examining the role of private equity. </w:t>
      </w:r>
    </w:p>
    <w:p w14:paraId="677E1429" w14:textId="77777777" w:rsidR="00CA21E0" w:rsidRPr="00CA21E0" w:rsidRDefault="00CA21E0" w:rsidP="00CA21E0">
      <w:pPr>
        <w:pStyle w:val="NoSpacing"/>
        <w:numPr>
          <w:ilvl w:val="0"/>
          <w:numId w:val="12"/>
        </w:numPr>
        <w:spacing w:line="23" w:lineRule="atLeast"/>
        <w:rPr>
          <w:rFonts w:ascii="Arial" w:hAnsi="Arial" w:cs="Arial"/>
        </w:rPr>
      </w:pPr>
      <w:r w:rsidRPr="00CA21E0">
        <w:rPr>
          <w:rFonts w:ascii="Arial" w:hAnsi="Arial" w:cs="Arial"/>
        </w:rPr>
        <w:t xml:space="preserve">The package also includes </w:t>
      </w:r>
      <w:r w:rsidRPr="00CA21E0">
        <w:rPr>
          <w:rFonts w:ascii="Arial" w:hAnsi="Arial" w:cs="Arial"/>
          <w:b/>
          <w:bCs/>
        </w:rPr>
        <w:t>revised regulatory standards</w:t>
      </w:r>
      <w:r w:rsidRPr="00CA21E0">
        <w:rPr>
          <w:rFonts w:ascii="Arial" w:hAnsi="Arial" w:cs="Arial"/>
        </w:rPr>
        <w:t xml:space="preserve"> for infection prevention and emergency preparedness.</w:t>
      </w:r>
    </w:p>
    <w:p w14:paraId="5FB267AB" w14:textId="77777777" w:rsidR="00CA21E0" w:rsidRDefault="00CA21E0" w:rsidP="00CA21E0">
      <w:pPr>
        <w:pStyle w:val="NoSpacing"/>
        <w:spacing w:line="23" w:lineRule="atLeast"/>
        <w:rPr>
          <w:rFonts w:ascii="Arial" w:hAnsi="Arial" w:cs="Arial"/>
        </w:rPr>
      </w:pPr>
    </w:p>
    <w:p w14:paraId="6AD846DA" w14:textId="5DAD62C1" w:rsidR="00CA21E0" w:rsidRPr="00CA21E0" w:rsidRDefault="00CA21E0" w:rsidP="00CA21E0">
      <w:pPr>
        <w:pStyle w:val="NoSpacing"/>
        <w:spacing w:line="23" w:lineRule="atLeast"/>
        <w:rPr>
          <w:rFonts w:ascii="Arial" w:hAnsi="Arial" w:cs="Arial"/>
        </w:rPr>
      </w:pPr>
      <w:r w:rsidRPr="00CA21E0">
        <w:rPr>
          <w:rFonts w:ascii="Arial" w:hAnsi="Arial" w:cs="Arial"/>
        </w:rPr>
        <w:lastRenderedPageBreak/>
        <w:t xml:space="preserve">Beyond the one-year target for a proposed rule on staffing levels, the White House has not identified a timetable for implementation of these initiatives. </w:t>
      </w:r>
    </w:p>
    <w:p w14:paraId="062310DC" w14:textId="77777777" w:rsidR="00CA21E0" w:rsidRPr="00CA21E0" w:rsidRDefault="00CA21E0" w:rsidP="00CA21E0">
      <w:pPr>
        <w:pStyle w:val="NoSpacing"/>
        <w:spacing w:line="23" w:lineRule="atLeast"/>
        <w:rPr>
          <w:rFonts w:ascii="Arial" w:hAnsi="Arial" w:cs="Arial"/>
        </w:rPr>
      </w:pPr>
    </w:p>
    <w:p w14:paraId="36346421" w14:textId="77777777" w:rsidR="00CA21E0" w:rsidRDefault="00CA21E0" w:rsidP="00CA21E0">
      <w:pPr>
        <w:pStyle w:val="NoSpacing"/>
        <w:spacing w:line="23" w:lineRule="atLeast"/>
        <w:rPr>
          <w:rFonts w:ascii="Arial" w:hAnsi="Arial" w:cs="Arial"/>
          <w:b/>
          <w:bCs/>
        </w:rPr>
      </w:pPr>
    </w:p>
    <w:p w14:paraId="0A4A7E8C" w14:textId="3EC56805" w:rsidR="00CA21E0" w:rsidRPr="00CA21E0" w:rsidRDefault="00CA21E0" w:rsidP="00CA21E0">
      <w:pPr>
        <w:pStyle w:val="NoSpacing"/>
        <w:spacing w:line="23" w:lineRule="atLeast"/>
        <w:rPr>
          <w:rFonts w:ascii="Arial" w:hAnsi="Arial" w:cs="Arial"/>
          <w:b/>
          <w:bCs/>
        </w:rPr>
      </w:pPr>
      <w:r w:rsidRPr="00CA21E0">
        <w:rPr>
          <w:rFonts w:ascii="Arial" w:hAnsi="Arial" w:cs="Arial"/>
          <w:b/>
          <w:bCs/>
        </w:rPr>
        <w:t>OUR COMMITMENT TO SAFE, QUALITY CARE:</w:t>
      </w:r>
    </w:p>
    <w:p w14:paraId="66E5844B" w14:textId="77777777" w:rsidR="00CA21E0" w:rsidRPr="00CA21E0" w:rsidRDefault="00CA21E0" w:rsidP="00CA21E0">
      <w:pPr>
        <w:pStyle w:val="NoSpacing"/>
        <w:spacing w:line="23" w:lineRule="atLeast"/>
        <w:rPr>
          <w:rFonts w:ascii="Arial" w:hAnsi="Arial" w:cs="Arial"/>
        </w:rPr>
      </w:pPr>
    </w:p>
    <w:p w14:paraId="69700040" w14:textId="77777777" w:rsidR="00CA21E0" w:rsidRDefault="00CA21E0" w:rsidP="00CA21E0">
      <w:pPr>
        <w:pStyle w:val="NoSpacing"/>
        <w:spacing w:line="23" w:lineRule="atLeast"/>
        <w:rPr>
          <w:rFonts w:ascii="Arial" w:hAnsi="Arial" w:cs="Arial"/>
        </w:rPr>
      </w:pPr>
      <w:r w:rsidRPr="00CA21E0">
        <w:rPr>
          <w:rFonts w:ascii="Arial" w:hAnsi="Arial" w:cs="Arial"/>
        </w:rPr>
        <w:t>Minnesota’s aging services providers are committed to providing safe, quality care for all the seniors we serve.</w:t>
      </w:r>
    </w:p>
    <w:p w14:paraId="2B5B153C" w14:textId="2F06EB02" w:rsidR="00CA21E0" w:rsidRDefault="00CA21E0" w:rsidP="00CA21E0">
      <w:pPr>
        <w:pStyle w:val="NoSpacing"/>
        <w:numPr>
          <w:ilvl w:val="0"/>
          <w:numId w:val="19"/>
        </w:numPr>
        <w:spacing w:line="23" w:lineRule="atLeast"/>
        <w:rPr>
          <w:rFonts w:ascii="Arial" w:hAnsi="Arial" w:cs="Arial"/>
        </w:rPr>
      </w:pPr>
      <w:r w:rsidRPr="00CA21E0">
        <w:rPr>
          <w:rFonts w:ascii="Arial" w:hAnsi="Arial" w:cs="Arial"/>
        </w:rPr>
        <w:t>Approximately 80% of Minnesota’s nursing facilities have an above average staffing rating (four or five stars). Even without punitive regulations, Minnesota’s providers are committed to ensuring ou</w:t>
      </w:r>
      <w:r w:rsidR="007E42D7">
        <w:rPr>
          <w:rFonts w:ascii="Arial" w:hAnsi="Arial" w:cs="Arial"/>
        </w:rPr>
        <w:t>r</w:t>
      </w:r>
      <w:r w:rsidRPr="00CA21E0">
        <w:rPr>
          <w:rFonts w:ascii="Arial" w:hAnsi="Arial" w:cs="Arial"/>
        </w:rPr>
        <w:t xml:space="preserve"> staffing levels are appropriate for the level of care we provide. </w:t>
      </w:r>
    </w:p>
    <w:p w14:paraId="4ABBC1F8" w14:textId="77777777" w:rsidR="00CA21E0" w:rsidRDefault="00CA21E0" w:rsidP="00CA21E0">
      <w:pPr>
        <w:pStyle w:val="NoSpacing"/>
        <w:numPr>
          <w:ilvl w:val="0"/>
          <w:numId w:val="19"/>
        </w:numPr>
        <w:spacing w:line="23" w:lineRule="atLeast"/>
        <w:rPr>
          <w:rFonts w:ascii="Arial" w:hAnsi="Arial" w:cs="Arial"/>
        </w:rPr>
      </w:pPr>
      <w:r w:rsidRPr="00CA21E0">
        <w:rPr>
          <w:rFonts w:ascii="Arial" w:hAnsi="Arial" w:cs="Arial"/>
        </w:rPr>
        <w:t>Approximately 62% of Minnesota’s nursing homes are considered top performers (4 or 5 stars) on quality measures in CMS’s 5 Star Quality Rating system.</w:t>
      </w:r>
    </w:p>
    <w:p w14:paraId="46C17BB2" w14:textId="41EA0B2E" w:rsidR="00CA21E0" w:rsidRPr="00CA21E0" w:rsidRDefault="00CA21E0" w:rsidP="00CA21E0">
      <w:pPr>
        <w:pStyle w:val="NoSpacing"/>
        <w:numPr>
          <w:ilvl w:val="0"/>
          <w:numId w:val="19"/>
        </w:numPr>
        <w:spacing w:line="23" w:lineRule="atLeast"/>
        <w:rPr>
          <w:rFonts w:ascii="Arial" w:hAnsi="Arial" w:cs="Arial"/>
        </w:rPr>
      </w:pPr>
      <w:r w:rsidRPr="00CA21E0">
        <w:rPr>
          <w:rFonts w:ascii="Arial" w:hAnsi="Arial" w:cs="Arial"/>
        </w:rPr>
        <w:t>Over the last decade, our field has committed to providing safer care than ever before. Before the pandemic, key quality metrics were improving dramatically: fewer people were returning to the hospital, staff were providing more one-on-one care than ever before, and the unnecessary use of antipsychotic medications significantly declined. </w:t>
      </w:r>
    </w:p>
    <w:p w14:paraId="07B3258C" w14:textId="77777777" w:rsidR="00CA21E0" w:rsidRPr="00CA21E0" w:rsidRDefault="00CA21E0" w:rsidP="00CA21E0">
      <w:pPr>
        <w:pStyle w:val="NoSpacing"/>
        <w:spacing w:line="23" w:lineRule="atLeast"/>
        <w:rPr>
          <w:rFonts w:ascii="Arial" w:hAnsi="Arial" w:cs="Arial"/>
        </w:rPr>
      </w:pPr>
    </w:p>
    <w:p w14:paraId="7EB42314" w14:textId="37727C6D" w:rsidR="00CA21E0" w:rsidRPr="00CA21E0" w:rsidRDefault="00CA21E0" w:rsidP="00CA21E0">
      <w:pPr>
        <w:pStyle w:val="NoSpacing"/>
        <w:spacing w:line="23" w:lineRule="atLeast"/>
        <w:rPr>
          <w:rFonts w:ascii="Arial" w:hAnsi="Arial" w:cs="Arial"/>
        </w:rPr>
      </w:pPr>
      <w:r w:rsidRPr="00CA21E0">
        <w:rPr>
          <w:rFonts w:ascii="Arial" w:hAnsi="Arial" w:cs="Arial"/>
        </w:rPr>
        <w:t xml:space="preserve">With a goal of eliminating preventable harm in the course of caregiving, the LeadingAge Minnesota Safe Care initiative </w:t>
      </w:r>
      <w:r w:rsidR="004A4431">
        <w:rPr>
          <w:rFonts w:ascii="Arial" w:hAnsi="Arial" w:cs="Arial"/>
        </w:rPr>
        <w:t xml:space="preserve">aims to </w:t>
      </w:r>
      <w:r w:rsidRPr="00CA21E0">
        <w:rPr>
          <w:rFonts w:ascii="Arial" w:hAnsi="Arial" w:cs="Arial"/>
        </w:rPr>
        <w:t>prevent resident harm and improve safety and quality.</w:t>
      </w:r>
    </w:p>
    <w:p w14:paraId="5FB2B172" w14:textId="77777777" w:rsidR="00CA21E0" w:rsidRPr="00CA21E0" w:rsidRDefault="00CA21E0" w:rsidP="00CA21E0">
      <w:pPr>
        <w:pStyle w:val="NoSpacing"/>
        <w:numPr>
          <w:ilvl w:val="0"/>
          <w:numId w:val="13"/>
        </w:numPr>
        <w:spacing w:line="23" w:lineRule="atLeast"/>
        <w:rPr>
          <w:rFonts w:ascii="Arial" w:hAnsi="Arial" w:cs="Arial"/>
        </w:rPr>
      </w:pPr>
      <w:r w:rsidRPr="00CA21E0">
        <w:rPr>
          <w:rFonts w:ascii="Arial" w:hAnsi="Arial" w:cs="Arial"/>
        </w:rPr>
        <w:t>More than 27,000 caregivers, volunteers and residents have taken the Safe Care Pledge to keep those we serve safe from harm and provide care with respect and dignity – always.</w:t>
      </w:r>
    </w:p>
    <w:p w14:paraId="654E53EE" w14:textId="77777777" w:rsidR="00CA21E0" w:rsidRPr="00CA21E0" w:rsidRDefault="00CA21E0" w:rsidP="00CA21E0">
      <w:pPr>
        <w:pStyle w:val="NoSpacing"/>
        <w:numPr>
          <w:ilvl w:val="0"/>
          <w:numId w:val="13"/>
        </w:numPr>
        <w:spacing w:line="23" w:lineRule="atLeast"/>
        <w:rPr>
          <w:rFonts w:ascii="Arial" w:hAnsi="Arial" w:cs="Arial"/>
        </w:rPr>
      </w:pPr>
      <w:r w:rsidRPr="00CA21E0">
        <w:rPr>
          <w:rFonts w:ascii="Arial" w:hAnsi="Arial" w:cs="Arial"/>
        </w:rPr>
        <w:t>Over 450 long-term care providers across Minnesota have committed to implement a 5-Step Action Plan to create the systems and culture needed to improve quality and safety and move toward our goal of zero preventable harm.</w:t>
      </w:r>
    </w:p>
    <w:p w14:paraId="08F6B26C" w14:textId="77777777" w:rsidR="00CA21E0" w:rsidRPr="00CA21E0" w:rsidRDefault="00CA21E0" w:rsidP="00CA21E0">
      <w:pPr>
        <w:pStyle w:val="NoSpacing"/>
        <w:spacing w:line="23" w:lineRule="atLeast"/>
        <w:rPr>
          <w:rFonts w:ascii="Arial" w:hAnsi="Arial" w:cs="Arial"/>
        </w:rPr>
      </w:pPr>
    </w:p>
    <w:p w14:paraId="7B278E5B" w14:textId="77777777" w:rsidR="00CA21E0" w:rsidRPr="00CA21E0" w:rsidRDefault="00CA21E0" w:rsidP="00CA21E0">
      <w:pPr>
        <w:pStyle w:val="NoSpacing"/>
        <w:spacing w:line="23" w:lineRule="atLeast"/>
        <w:rPr>
          <w:rFonts w:ascii="Arial" w:hAnsi="Arial" w:cs="Arial"/>
        </w:rPr>
      </w:pPr>
      <w:r w:rsidRPr="00CA21E0">
        <w:rPr>
          <w:rFonts w:ascii="Arial" w:hAnsi="Arial" w:cs="Arial"/>
        </w:rPr>
        <w:t xml:space="preserve">Through the Safe Care program, we are making significant strides in implementing these five key Safe Care actions that have been shown to be effective in improving safety and reducing harm: </w:t>
      </w:r>
    </w:p>
    <w:p w14:paraId="378D30F2" w14:textId="77777777" w:rsidR="00CA21E0" w:rsidRPr="00CA21E0" w:rsidRDefault="00CA21E0" w:rsidP="00CA21E0">
      <w:pPr>
        <w:pStyle w:val="NoSpacing"/>
        <w:numPr>
          <w:ilvl w:val="0"/>
          <w:numId w:val="11"/>
        </w:numPr>
        <w:spacing w:line="23" w:lineRule="atLeast"/>
        <w:rPr>
          <w:rFonts w:ascii="Arial" w:hAnsi="Arial" w:cs="Arial"/>
        </w:rPr>
      </w:pPr>
      <w:r w:rsidRPr="00CA21E0">
        <w:rPr>
          <w:rFonts w:ascii="Arial" w:hAnsi="Arial" w:cs="Arial"/>
        </w:rPr>
        <w:t>Engaging in safety at the leadership level;</w:t>
      </w:r>
    </w:p>
    <w:p w14:paraId="3E9B7F5E" w14:textId="77777777" w:rsidR="00CA21E0" w:rsidRPr="00CA21E0" w:rsidRDefault="00CA21E0" w:rsidP="00CA21E0">
      <w:pPr>
        <w:pStyle w:val="NoSpacing"/>
        <w:numPr>
          <w:ilvl w:val="0"/>
          <w:numId w:val="11"/>
        </w:numPr>
        <w:spacing w:line="23" w:lineRule="atLeast"/>
        <w:rPr>
          <w:rFonts w:ascii="Arial" w:hAnsi="Arial" w:cs="Arial"/>
        </w:rPr>
      </w:pPr>
      <w:r w:rsidRPr="00CA21E0">
        <w:rPr>
          <w:rFonts w:ascii="Arial" w:hAnsi="Arial" w:cs="Arial"/>
        </w:rPr>
        <w:t>Designating safety champions;</w:t>
      </w:r>
    </w:p>
    <w:p w14:paraId="6E720F9D" w14:textId="77777777" w:rsidR="00CA21E0" w:rsidRPr="00CA21E0" w:rsidRDefault="00CA21E0" w:rsidP="00CA21E0">
      <w:pPr>
        <w:pStyle w:val="NoSpacing"/>
        <w:numPr>
          <w:ilvl w:val="0"/>
          <w:numId w:val="11"/>
        </w:numPr>
        <w:spacing w:line="23" w:lineRule="atLeast"/>
        <w:rPr>
          <w:rFonts w:ascii="Arial" w:hAnsi="Arial" w:cs="Arial"/>
        </w:rPr>
      </w:pPr>
      <w:r w:rsidRPr="00CA21E0">
        <w:rPr>
          <w:rFonts w:ascii="Arial" w:hAnsi="Arial" w:cs="Arial"/>
        </w:rPr>
        <w:t>Participating in collaborative learning and improvement to take strong action to address specific safety issues;</w:t>
      </w:r>
    </w:p>
    <w:p w14:paraId="28CDEB67" w14:textId="77777777" w:rsidR="00CA21E0" w:rsidRPr="00CA21E0" w:rsidRDefault="00CA21E0" w:rsidP="00CA21E0">
      <w:pPr>
        <w:pStyle w:val="NoSpacing"/>
        <w:numPr>
          <w:ilvl w:val="0"/>
          <w:numId w:val="11"/>
        </w:numPr>
        <w:spacing w:line="23" w:lineRule="atLeast"/>
        <w:rPr>
          <w:rFonts w:ascii="Arial" w:hAnsi="Arial" w:cs="Arial"/>
        </w:rPr>
      </w:pPr>
      <w:r w:rsidRPr="00CA21E0">
        <w:rPr>
          <w:rFonts w:ascii="Arial" w:hAnsi="Arial" w:cs="Arial"/>
        </w:rPr>
        <w:t>Partnering with residents and families in quality and safety; and</w:t>
      </w:r>
    </w:p>
    <w:p w14:paraId="7ECCA183" w14:textId="77777777" w:rsidR="00CA21E0" w:rsidRPr="00CA21E0" w:rsidRDefault="00CA21E0" w:rsidP="00CA21E0">
      <w:pPr>
        <w:pStyle w:val="NoSpacing"/>
        <w:numPr>
          <w:ilvl w:val="0"/>
          <w:numId w:val="11"/>
        </w:numPr>
        <w:spacing w:line="23" w:lineRule="atLeast"/>
        <w:rPr>
          <w:rFonts w:ascii="Arial" w:hAnsi="Arial" w:cs="Arial"/>
        </w:rPr>
      </w:pPr>
      <w:r w:rsidRPr="00CA21E0">
        <w:rPr>
          <w:rFonts w:ascii="Arial" w:hAnsi="Arial" w:cs="Arial"/>
        </w:rPr>
        <w:t>Establishing a culture that is fair and just and encourages speaking up, learning and improvement.</w:t>
      </w:r>
    </w:p>
    <w:p w14:paraId="359AE122" w14:textId="77777777" w:rsidR="00CA21E0" w:rsidRDefault="00CA21E0" w:rsidP="00CA21E0">
      <w:pPr>
        <w:pStyle w:val="NoSpacing"/>
        <w:spacing w:line="23" w:lineRule="atLeast"/>
        <w:rPr>
          <w:rFonts w:ascii="Arial" w:hAnsi="Arial" w:cs="Arial"/>
        </w:rPr>
      </w:pPr>
    </w:p>
    <w:p w14:paraId="0B5D094B" w14:textId="200D3444" w:rsidR="00CA21E0" w:rsidRPr="00CA21E0" w:rsidRDefault="00CA21E0" w:rsidP="00CA21E0">
      <w:pPr>
        <w:pStyle w:val="NoSpacing"/>
        <w:spacing w:line="23" w:lineRule="atLeast"/>
        <w:rPr>
          <w:rFonts w:ascii="Arial" w:hAnsi="Arial" w:cs="Arial"/>
        </w:rPr>
      </w:pPr>
      <w:r w:rsidRPr="00CA21E0">
        <w:rPr>
          <w:rFonts w:ascii="Arial" w:hAnsi="Arial" w:cs="Arial"/>
        </w:rPr>
        <w:t xml:space="preserve">By participating in Safe Care, we are working with the sector to understand key themes and factors contributing to the events that are cited most often and bringing together experts and advisory groups to conduct a deep dive into the data to understand the problems to be solved and strong actions that can be taken to prevent harm. Safe Care work has outlined critical steps to: </w:t>
      </w:r>
    </w:p>
    <w:p w14:paraId="0B3A288A" w14:textId="77777777" w:rsidR="00CA21E0" w:rsidRPr="00CA21E0" w:rsidRDefault="00CA21E0" w:rsidP="00CA21E0">
      <w:pPr>
        <w:pStyle w:val="NoSpacing"/>
        <w:numPr>
          <w:ilvl w:val="0"/>
          <w:numId w:val="14"/>
        </w:numPr>
        <w:spacing w:line="23" w:lineRule="atLeast"/>
        <w:rPr>
          <w:rFonts w:ascii="Arial" w:hAnsi="Arial" w:cs="Arial"/>
        </w:rPr>
      </w:pPr>
      <w:r w:rsidRPr="00CA21E0">
        <w:rPr>
          <w:rFonts w:ascii="Arial" w:hAnsi="Arial" w:cs="Arial"/>
        </w:rPr>
        <w:t>Prevent dietary harm;</w:t>
      </w:r>
    </w:p>
    <w:p w14:paraId="5131E2A4" w14:textId="77777777" w:rsidR="00CA21E0" w:rsidRPr="00CA21E0" w:rsidRDefault="00CA21E0" w:rsidP="00CA21E0">
      <w:pPr>
        <w:pStyle w:val="NoSpacing"/>
        <w:numPr>
          <w:ilvl w:val="0"/>
          <w:numId w:val="10"/>
        </w:numPr>
        <w:spacing w:line="23" w:lineRule="atLeast"/>
        <w:rPr>
          <w:rFonts w:ascii="Arial" w:hAnsi="Arial" w:cs="Arial"/>
        </w:rPr>
      </w:pPr>
      <w:r w:rsidRPr="00CA21E0">
        <w:rPr>
          <w:rFonts w:ascii="Arial" w:hAnsi="Arial" w:cs="Arial"/>
        </w:rPr>
        <w:t>Strengthen “I’m Okay” and safety checks;</w:t>
      </w:r>
    </w:p>
    <w:p w14:paraId="01D08360" w14:textId="77777777" w:rsidR="00CA21E0" w:rsidRPr="00CA21E0" w:rsidRDefault="00CA21E0" w:rsidP="00CA21E0">
      <w:pPr>
        <w:pStyle w:val="NoSpacing"/>
        <w:numPr>
          <w:ilvl w:val="0"/>
          <w:numId w:val="10"/>
        </w:numPr>
        <w:spacing w:line="23" w:lineRule="atLeast"/>
        <w:rPr>
          <w:rFonts w:ascii="Arial" w:hAnsi="Arial" w:cs="Arial"/>
        </w:rPr>
      </w:pPr>
      <w:r w:rsidRPr="00CA21E0">
        <w:rPr>
          <w:rFonts w:ascii="Arial" w:hAnsi="Arial" w:cs="Arial"/>
        </w:rPr>
        <w:t>Improve and maintain resident health and wellness;</w:t>
      </w:r>
    </w:p>
    <w:p w14:paraId="374CAC87" w14:textId="77777777" w:rsidR="00CA21E0" w:rsidRPr="00CA21E0" w:rsidRDefault="00CA21E0" w:rsidP="00CA21E0">
      <w:pPr>
        <w:pStyle w:val="NoSpacing"/>
        <w:numPr>
          <w:ilvl w:val="0"/>
          <w:numId w:val="10"/>
        </w:numPr>
        <w:spacing w:line="23" w:lineRule="atLeast"/>
        <w:rPr>
          <w:rFonts w:ascii="Arial" w:hAnsi="Arial" w:cs="Arial"/>
        </w:rPr>
      </w:pPr>
      <w:r w:rsidRPr="00CA21E0">
        <w:rPr>
          <w:rFonts w:ascii="Arial" w:hAnsi="Arial" w:cs="Arial"/>
        </w:rPr>
        <w:t xml:space="preserve">Create safe environments through leadership rounding; and </w:t>
      </w:r>
    </w:p>
    <w:p w14:paraId="138388CC" w14:textId="77777777" w:rsidR="00CA21E0" w:rsidRPr="00CA21E0" w:rsidRDefault="00CA21E0" w:rsidP="00CA21E0">
      <w:pPr>
        <w:pStyle w:val="NoSpacing"/>
        <w:numPr>
          <w:ilvl w:val="0"/>
          <w:numId w:val="10"/>
        </w:numPr>
        <w:spacing w:line="23" w:lineRule="atLeast"/>
        <w:rPr>
          <w:rFonts w:ascii="Arial" w:hAnsi="Arial" w:cs="Arial"/>
        </w:rPr>
      </w:pPr>
      <w:r w:rsidRPr="00CA21E0">
        <w:rPr>
          <w:rFonts w:ascii="Arial" w:hAnsi="Arial" w:cs="Arial"/>
        </w:rPr>
        <w:t>Implement rapid evaluation teams.</w:t>
      </w:r>
    </w:p>
    <w:p w14:paraId="5D7005C9" w14:textId="77777777" w:rsidR="00D343A5" w:rsidRPr="00CA21E0" w:rsidRDefault="00D343A5" w:rsidP="00CA21E0">
      <w:pPr>
        <w:pStyle w:val="NoSpacing"/>
        <w:spacing w:line="23" w:lineRule="atLeast"/>
        <w:rPr>
          <w:rFonts w:ascii="Arial" w:hAnsi="Arial" w:cs="Arial"/>
        </w:rPr>
      </w:pPr>
    </w:p>
    <w:sectPr w:rsidR="00D343A5" w:rsidRPr="00CA21E0" w:rsidSect="00B75CB3">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40F2"/>
    <w:multiLevelType w:val="hybridMultilevel"/>
    <w:tmpl w:val="82A20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82B6A"/>
    <w:multiLevelType w:val="hybridMultilevel"/>
    <w:tmpl w:val="5360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C1E83"/>
    <w:multiLevelType w:val="hybridMultilevel"/>
    <w:tmpl w:val="64BAC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FE195D"/>
    <w:multiLevelType w:val="hybridMultilevel"/>
    <w:tmpl w:val="7F486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7AB32A0"/>
    <w:multiLevelType w:val="hybridMultilevel"/>
    <w:tmpl w:val="C352D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F69AA"/>
    <w:multiLevelType w:val="hybridMultilevel"/>
    <w:tmpl w:val="BC664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11A0F39"/>
    <w:multiLevelType w:val="hybridMultilevel"/>
    <w:tmpl w:val="F6A48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612116"/>
    <w:multiLevelType w:val="hybridMultilevel"/>
    <w:tmpl w:val="FBA6B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8A2259"/>
    <w:multiLevelType w:val="hybridMultilevel"/>
    <w:tmpl w:val="F4924FF6"/>
    <w:lvl w:ilvl="0" w:tplc="FFFFFFF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46E9F"/>
    <w:multiLevelType w:val="hybridMultilevel"/>
    <w:tmpl w:val="27122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F25ED1"/>
    <w:multiLevelType w:val="hybridMultilevel"/>
    <w:tmpl w:val="6F744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6A0F2C"/>
    <w:multiLevelType w:val="hybridMultilevel"/>
    <w:tmpl w:val="A100268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CC05348"/>
    <w:multiLevelType w:val="hybridMultilevel"/>
    <w:tmpl w:val="578C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555DB"/>
    <w:multiLevelType w:val="hybridMultilevel"/>
    <w:tmpl w:val="DBA8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064D14"/>
    <w:multiLevelType w:val="hybridMultilevel"/>
    <w:tmpl w:val="813A2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0E19A9"/>
    <w:multiLevelType w:val="hybridMultilevel"/>
    <w:tmpl w:val="1A56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721B06"/>
    <w:multiLevelType w:val="hybridMultilevel"/>
    <w:tmpl w:val="F2A4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A24E88"/>
    <w:multiLevelType w:val="hybridMultilevel"/>
    <w:tmpl w:val="E1365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017326"/>
    <w:multiLevelType w:val="hybridMultilevel"/>
    <w:tmpl w:val="B7D26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4A1F38"/>
    <w:multiLevelType w:val="hybridMultilevel"/>
    <w:tmpl w:val="293C32C0"/>
    <w:lvl w:ilvl="0" w:tplc="A51CC1A4">
      <w:start w:val="1"/>
      <w:numFmt w:val="decimal"/>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19"/>
  </w:num>
  <w:num w:numId="4">
    <w:abstractNumId w:val="2"/>
  </w:num>
  <w:num w:numId="5">
    <w:abstractNumId w:val="11"/>
  </w:num>
  <w:num w:numId="6">
    <w:abstractNumId w:val="8"/>
  </w:num>
  <w:num w:numId="7">
    <w:abstractNumId w:val="3"/>
  </w:num>
  <w:num w:numId="8">
    <w:abstractNumId w:val="5"/>
  </w:num>
  <w:num w:numId="9">
    <w:abstractNumId w:val="10"/>
  </w:num>
  <w:num w:numId="10">
    <w:abstractNumId w:val="4"/>
  </w:num>
  <w:num w:numId="11">
    <w:abstractNumId w:val="15"/>
  </w:num>
  <w:num w:numId="12">
    <w:abstractNumId w:val="18"/>
  </w:num>
  <w:num w:numId="13">
    <w:abstractNumId w:val="1"/>
  </w:num>
  <w:num w:numId="14">
    <w:abstractNumId w:val="12"/>
  </w:num>
  <w:num w:numId="15">
    <w:abstractNumId w:val="16"/>
  </w:num>
  <w:num w:numId="16">
    <w:abstractNumId w:val="17"/>
  </w:num>
  <w:num w:numId="17">
    <w:abstractNumId w:val="9"/>
  </w:num>
  <w:num w:numId="18">
    <w:abstractNumId w:val="14"/>
  </w:num>
  <w:num w:numId="19">
    <w:abstractNumId w:val="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3A5"/>
    <w:rsid w:val="00041A91"/>
    <w:rsid w:val="000E1F1A"/>
    <w:rsid w:val="00104064"/>
    <w:rsid w:val="001A4FCE"/>
    <w:rsid w:val="001C28DA"/>
    <w:rsid w:val="00247938"/>
    <w:rsid w:val="00281130"/>
    <w:rsid w:val="00321B04"/>
    <w:rsid w:val="003D5274"/>
    <w:rsid w:val="004A4379"/>
    <w:rsid w:val="004A4431"/>
    <w:rsid w:val="00551DE6"/>
    <w:rsid w:val="005F3721"/>
    <w:rsid w:val="00682CF9"/>
    <w:rsid w:val="006C1AEF"/>
    <w:rsid w:val="00706C26"/>
    <w:rsid w:val="007E42D7"/>
    <w:rsid w:val="00863CF4"/>
    <w:rsid w:val="008C2A17"/>
    <w:rsid w:val="00910B77"/>
    <w:rsid w:val="00987EE2"/>
    <w:rsid w:val="00B75CB3"/>
    <w:rsid w:val="00B95DB8"/>
    <w:rsid w:val="00C02ACA"/>
    <w:rsid w:val="00C32829"/>
    <w:rsid w:val="00CA21E0"/>
    <w:rsid w:val="00CB25A8"/>
    <w:rsid w:val="00CF3650"/>
    <w:rsid w:val="00D343A5"/>
    <w:rsid w:val="00DB3540"/>
    <w:rsid w:val="00E10FDE"/>
    <w:rsid w:val="00F06FC6"/>
    <w:rsid w:val="00F95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81E8D"/>
  <w15:chartTrackingRefBased/>
  <w15:docId w15:val="{50802960-2EB5-46E8-BB50-66F990DF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379"/>
    <w:pPr>
      <w:spacing w:after="0" w:line="240" w:lineRule="auto"/>
      <w:ind w:left="360" w:right="360"/>
    </w:pPr>
    <w:rPr>
      <w:rFonts w:eastAsia="Franklin Gothic Book"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43A5"/>
    <w:pPr>
      <w:spacing w:after="0" w:line="240" w:lineRule="auto"/>
    </w:pPr>
  </w:style>
  <w:style w:type="paragraph" w:styleId="ListParagraph">
    <w:name w:val="List Paragraph"/>
    <w:basedOn w:val="Normal"/>
    <w:uiPriority w:val="34"/>
    <w:qFormat/>
    <w:rsid w:val="00C32829"/>
    <w:pPr>
      <w:ind w:left="720"/>
      <w:contextualSpacing/>
    </w:pPr>
  </w:style>
  <w:style w:type="character" w:customStyle="1" w:styleId="normaltextrun">
    <w:name w:val="normaltextrun"/>
    <w:basedOn w:val="DefaultParagraphFont"/>
    <w:rsid w:val="004A4379"/>
  </w:style>
  <w:style w:type="table" w:styleId="TableGrid">
    <w:name w:val="Table Grid"/>
    <w:basedOn w:val="TableNormal"/>
    <w:uiPriority w:val="39"/>
    <w:rsid w:val="004A4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0B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B77"/>
    <w:rPr>
      <w:rFonts w:ascii="Segoe UI" w:eastAsia="Franklin Gothic Book" w:hAnsi="Segoe UI" w:cs="Segoe UI"/>
      <w:sz w:val="18"/>
      <w:szCs w:val="18"/>
    </w:rPr>
  </w:style>
  <w:style w:type="character" w:styleId="CommentReference">
    <w:name w:val="annotation reference"/>
    <w:basedOn w:val="DefaultParagraphFont"/>
    <w:uiPriority w:val="99"/>
    <w:semiHidden/>
    <w:unhideWhenUsed/>
    <w:rsid w:val="001A4FCE"/>
    <w:rPr>
      <w:sz w:val="16"/>
      <w:szCs w:val="16"/>
    </w:rPr>
  </w:style>
  <w:style w:type="paragraph" w:styleId="CommentText">
    <w:name w:val="annotation text"/>
    <w:basedOn w:val="Normal"/>
    <w:link w:val="CommentTextChar"/>
    <w:uiPriority w:val="99"/>
    <w:semiHidden/>
    <w:unhideWhenUsed/>
    <w:rsid w:val="001A4FCE"/>
    <w:pPr>
      <w:ind w:left="0" w:right="0"/>
    </w:pPr>
    <w:rPr>
      <w:rFonts w:eastAsiaTheme="minorEastAsia" w:cstheme="minorBidi"/>
      <w:sz w:val="20"/>
      <w:szCs w:val="20"/>
    </w:rPr>
  </w:style>
  <w:style w:type="character" w:customStyle="1" w:styleId="CommentTextChar">
    <w:name w:val="Comment Text Char"/>
    <w:basedOn w:val="DefaultParagraphFont"/>
    <w:link w:val="CommentText"/>
    <w:uiPriority w:val="99"/>
    <w:semiHidden/>
    <w:rsid w:val="001A4FCE"/>
    <w:rPr>
      <w:rFonts w:eastAsiaTheme="minorEastAsia"/>
      <w:sz w:val="20"/>
      <w:szCs w:val="20"/>
    </w:rPr>
  </w:style>
  <w:style w:type="character" w:styleId="Hyperlink">
    <w:name w:val="Hyperlink"/>
    <w:basedOn w:val="DefaultParagraphFont"/>
    <w:uiPriority w:val="99"/>
    <w:unhideWhenUsed/>
    <w:rsid w:val="00B95DB8"/>
    <w:rPr>
      <w:color w:val="0000FF"/>
      <w:u w:val="single"/>
    </w:rPr>
  </w:style>
  <w:style w:type="paragraph" w:customStyle="1" w:styleId="xmsonormal">
    <w:name w:val="x_msonormal"/>
    <w:basedOn w:val="Normal"/>
    <w:rsid w:val="00B95DB8"/>
    <w:pPr>
      <w:ind w:left="0" w:right="0"/>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DB3540"/>
    <w:rPr>
      <w:color w:val="605E5C"/>
      <w:shd w:val="clear" w:color="auto" w:fill="E1DFDD"/>
    </w:rPr>
  </w:style>
  <w:style w:type="paragraph" w:customStyle="1" w:styleId="paragraph">
    <w:name w:val="paragraph"/>
    <w:basedOn w:val="Normal"/>
    <w:rsid w:val="00B75CB3"/>
    <w:pPr>
      <w:spacing w:before="100" w:beforeAutospacing="1" w:after="100" w:afterAutospacing="1"/>
      <w:ind w:left="0" w:right="0"/>
    </w:pPr>
    <w:rPr>
      <w:rFonts w:ascii="Times New Roman" w:eastAsia="Times New Roman" w:hAnsi="Times New Roman"/>
    </w:rPr>
  </w:style>
  <w:style w:type="character" w:customStyle="1" w:styleId="eop">
    <w:name w:val="eop"/>
    <w:basedOn w:val="DefaultParagraphFont"/>
    <w:rsid w:val="00B75CB3"/>
  </w:style>
  <w:style w:type="paragraph" w:styleId="CommentSubject">
    <w:name w:val="annotation subject"/>
    <w:basedOn w:val="CommentText"/>
    <w:next w:val="CommentText"/>
    <w:link w:val="CommentSubjectChar"/>
    <w:uiPriority w:val="99"/>
    <w:semiHidden/>
    <w:unhideWhenUsed/>
    <w:rsid w:val="007E42D7"/>
    <w:pPr>
      <w:ind w:left="360" w:right="360"/>
    </w:pPr>
    <w:rPr>
      <w:rFonts w:eastAsia="Franklin Gothic Book" w:cs="Times New Roman"/>
      <w:b/>
      <w:bCs/>
    </w:rPr>
  </w:style>
  <w:style w:type="character" w:customStyle="1" w:styleId="CommentSubjectChar">
    <w:name w:val="Comment Subject Char"/>
    <w:basedOn w:val="CommentTextChar"/>
    <w:link w:val="CommentSubject"/>
    <w:uiPriority w:val="99"/>
    <w:semiHidden/>
    <w:rsid w:val="007E42D7"/>
    <w:rPr>
      <w:rFonts w:eastAsia="Franklin Gothic Book"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47672">
      <w:bodyDiv w:val="1"/>
      <w:marLeft w:val="0"/>
      <w:marRight w:val="0"/>
      <w:marTop w:val="0"/>
      <w:marBottom w:val="0"/>
      <w:divBdr>
        <w:top w:val="none" w:sz="0" w:space="0" w:color="auto"/>
        <w:left w:val="none" w:sz="0" w:space="0" w:color="auto"/>
        <w:bottom w:val="none" w:sz="0" w:space="0" w:color="auto"/>
        <w:right w:val="none" w:sz="0" w:space="0" w:color="auto"/>
      </w:divBdr>
    </w:div>
    <w:div w:id="107969917">
      <w:bodyDiv w:val="1"/>
      <w:marLeft w:val="0"/>
      <w:marRight w:val="0"/>
      <w:marTop w:val="0"/>
      <w:marBottom w:val="0"/>
      <w:divBdr>
        <w:top w:val="none" w:sz="0" w:space="0" w:color="auto"/>
        <w:left w:val="none" w:sz="0" w:space="0" w:color="auto"/>
        <w:bottom w:val="none" w:sz="0" w:space="0" w:color="auto"/>
        <w:right w:val="none" w:sz="0" w:space="0" w:color="auto"/>
      </w:divBdr>
    </w:div>
    <w:div w:id="266353252">
      <w:bodyDiv w:val="1"/>
      <w:marLeft w:val="0"/>
      <w:marRight w:val="0"/>
      <w:marTop w:val="0"/>
      <w:marBottom w:val="0"/>
      <w:divBdr>
        <w:top w:val="none" w:sz="0" w:space="0" w:color="auto"/>
        <w:left w:val="none" w:sz="0" w:space="0" w:color="auto"/>
        <w:bottom w:val="none" w:sz="0" w:space="0" w:color="auto"/>
        <w:right w:val="none" w:sz="0" w:space="0" w:color="auto"/>
      </w:divBdr>
    </w:div>
    <w:div w:id="412505917">
      <w:bodyDiv w:val="1"/>
      <w:marLeft w:val="0"/>
      <w:marRight w:val="0"/>
      <w:marTop w:val="0"/>
      <w:marBottom w:val="0"/>
      <w:divBdr>
        <w:top w:val="none" w:sz="0" w:space="0" w:color="auto"/>
        <w:left w:val="none" w:sz="0" w:space="0" w:color="auto"/>
        <w:bottom w:val="none" w:sz="0" w:space="0" w:color="auto"/>
        <w:right w:val="none" w:sz="0" w:space="0" w:color="auto"/>
      </w:divBdr>
    </w:div>
    <w:div w:id="557786912">
      <w:bodyDiv w:val="1"/>
      <w:marLeft w:val="0"/>
      <w:marRight w:val="0"/>
      <w:marTop w:val="0"/>
      <w:marBottom w:val="0"/>
      <w:divBdr>
        <w:top w:val="none" w:sz="0" w:space="0" w:color="auto"/>
        <w:left w:val="none" w:sz="0" w:space="0" w:color="auto"/>
        <w:bottom w:val="none" w:sz="0" w:space="0" w:color="auto"/>
        <w:right w:val="none" w:sz="0" w:space="0" w:color="auto"/>
      </w:divBdr>
    </w:div>
    <w:div w:id="718433843">
      <w:bodyDiv w:val="1"/>
      <w:marLeft w:val="0"/>
      <w:marRight w:val="0"/>
      <w:marTop w:val="0"/>
      <w:marBottom w:val="0"/>
      <w:divBdr>
        <w:top w:val="none" w:sz="0" w:space="0" w:color="auto"/>
        <w:left w:val="none" w:sz="0" w:space="0" w:color="auto"/>
        <w:bottom w:val="none" w:sz="0" w:space="0" w:color="auto"/>
        <w:right w:val="none" w:sz="0" w:space="0" w:color="auto"/>
      </w:divBdr>
    </w:div>
    <w:div w:id="862019639">
      <w:bodyDiv w:val="1"/>
      <w:marLeft w:val="0"/>
      <w:marRight w:val="0"/>
      <w:marTop w:val="0"/>
      <w:marBottom w:val="0"/>
      <w:divBdr>
        <w:top w:val="none" w:sz="0" w:space="0" w:color="auto"/>
        <w:left w:val="none" w:sz="0" w:space="0" w:color="auto"/>
        <w:bottom w:val="none" w:sz="0" w:space="0" w:color="auto"/>
        <w:right w:val="none" w:sz="0" w:space="0" w:color="auto"/>
      </w:divBdr>
    </w:div>
    <w:div w:id="1042289117">
      <w:bodyDiv w:val="1"/>
      <w:marLeft w:val="0"/>
      <w:marRight w:val="0"/>
      <w:marTop w:val="0"/>
      <w:marBottom w:val="0"/>
      <w:divBdr>
        <w:top w:val="none" w:sz="0" w:space="0" w:color="auto"/>
        <w:left w:val="none" w:sz="0" w:space="0" w:color="auto"/>
        <w:bottom w:val="none" w:sz="0" w:space="0" w:color="auto"/>
        <w:right w:val="none" w:sz="0" w:space="0" w:color="auto"/>
      </w:divBdr>
    </w:div>
    <w:div w:id="1072654568">
      <w:bodyDiv w:val="1"/>
      <w:marLeft w:val="0"/>
      <w:marRight w:val="0"/>
      <w:marTop w:val="0"/>
      <w:marBottom w:val="0"/>
      <w:divBdr>
        <w:top w:val="none" w:sz="0" w:space="0" w:color="auto"/>
        <w:left w:val="none" w:sz="0" w:space="0" w:color="auto"/>
        <w:bottom w:val="none" w:sz="0" w:space="0" w:color="auto"/>
        <w:right w:val="none" w:sz="0" w:space="0" w:color="auto"/>
      </w:divBdr>
    </w:div>
    <w:div w:id="1307196838">
      <w:bodyDiv w:val="1"/>
      <w:marLeft w:val="0"/>
      <w:marRight w:val="0"/>
      <w:marTop w:val="0"/>
      <w:marBottom w:val="0"/>
      <w:divBdr>
        <w:top w:val="none" w:sz="0" w:space="0" w:color="auto"/>
        <w:left w:val="none" w:sz="0" w:space="0" w:color="auto"/>
        <w:bottom w:val="none" w:sz="0" w:space="0" w:color="auto"/>
        <w:right w:val="none" w:sz="0" w:space="0" w:color="auto"/>
      </w:divBdr>
    </w:div>
    <w:div w:id="1466268120">
      <w:bodyDiv w:val="1"/>
      <w:marLeft w:val="0"/>
      <w:marRight w:val="0"/>
      <w:marTop w:val="0"/>
      <w:marBottom w:val="0"/>
      <w:divBdr>
        <w:top w:val="none" w:sz="0" w:space="0" w:color="auto"/>
        <w:left w:val="none" w:sz="0" w:space="0" w:color="auto"/>
        <w:bottom w:val="none" w:sz="0" w:space="0" w:color="auto"/>
        <w:right w:val="none" w:sz="0" w:space="0" w:color="auto"/>
      </w:divBdr>
    </w:div>
    <w:div w:id="1666322630">
      <w:bodyDiv w:val="1"/>
      <w:marLeft w:val="0"/>
      <w:marRight w:val="0"/>
      <w:marTop w:val="0"/>
      <w:marBottom w:val="0"/>
      <w:divBdr>
        <w:top w:val="none" w:sz="0" w:space="0" w:color="auto"/>
        <w:left w:val="none" w:sz="0" w:space="0" w:color="auto"/>
        <w:bottom w:val="none" w:sz="0" w:space="0" w:color="auto"/>
        <w:right w:val="none" w:sz="0" w:space="0" w:color="auto"/>
      </w:divBdr>
    </w:div>
    <w:div w:id="1730768405">
      <w:bodyDiv w:val="1"/>
      <w:marLeft w:val="0"/>
      <w:marRight w:val="0"/>
      <w:marTop w:val="0"/>
      <w:marBottom w:val="0"/>
      <w:divBdr>
        <w:top w:val="none" w:sz="0" w:space="0" w:color="auto"/>
        <w:left w:val="none" w:sz="0" w:space="0" w:color="auto"/>
        <w:bottom w:val="none" w:sz="0" w:space="0" w:color="auto"/>
        <w:right w:val="none" w:sz="0" w:space="0" w:color="auto"/>
      </w:divBdr>
    </w:div>
    <w:div w:id="198253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848</Words>
  <Characters>4834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Boyne</dc:creator>
  <cp:keywords/>
  <dc:description/>
  <cp:lastModifiedBy>Libbie Chapuran</cp:lastModifiedBy>
  <cp:revision>2</cp:revision>
  <dcterms:created xsi:type="dcterms:W3CDTF">2022-03-01T21:48:00Z</dcterms:created>
  <dcterms:modified xsi:type="dcterms:W3CDTF">2022-03-01T21:48:00Z</dcterms:modified>
</cp:coreProperties>
</file>