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4D5E" w14:textId="04475F06" w:rsidR="00FE17A0" w:rsidRDefault="00FE17A0" w:rsidP="00FE17A0">
      <w:pPr>
        <w:pStyle w:val="NoSpacing"/>
        <w:jc w:val="center"/>
        <w:rPr>
          <w:b/>
          <w:bCs/>
          <w:sz w:val="32"/>
          <w:szCs w:val="32"/>
        </w:rPr>
      </w:pPr>
      <w:r w:rsidRPr="00FE17A0">
        <w:rPr>
          <w:b/>
          <w:bCs/>
          <w:noProof/>
          <w:color w:val="7396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D8851" wp14:editId="7D8C485F">
                <wp:simplePos x="0" y="0"/>
                <wp:positionH relativeFrom="margin">
                  <wp:align>center</wp:align>
                </wp:positionH>
                <wp:positionV relativeFrom="paragraph">
                  <wp:posOffset>182499</wp:posOffset>
                </wp:positionV>
                <wp:extent cx="2360930" cy="414528"/>
                <wp:effectExtent l="0" t="0" r="1778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4528"/>
                        </a:xfrm>
                        <a:prstGeom prst="rect">
                          <a:avLst/>
                        </a:prstGeom>
                        <a:solidFill>
                          <a:srgbClr val="739600"/>
                        </a:solidFill>
                        <a:ln w="9525">
                          <a:solidFill>
                            <a:srgbClr val="739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C907" w14:textId="013D9299" w:rsidR="00FE17A0" w:rsidRPr="00676261" w:rsidRDefault="00FE17A0" w:rsidP="006762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626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PREVENT</w:t>
                            </w:r>
                            <w:r w:rsidR="00676261" w:rsidRPr="0067626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D8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35pt;width:185.9pt;height:32.6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" fillcolor="#739600" strokecolor="#739600">
                <v:textbox>
                  <w:txbxContent>
                    <w:p w14:paraId="2F9DC907" w14:textId="013D9299" w:rsidR="00FE17A0" w:rsidRPr="00676261" w:rsidRDefault="00FE17A0" w:rsidP="006762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67626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PREVENT</w:t>
                      </w:r>
                      <w:r w:rsidR="00676261" w:rsidRPr="0067626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3019EA" w14:textId="77777777" w:rsidR="00FE17A0" w:rsidRDefault="00FE17A0" w:rsidP="00FE17A0">
      <w:pPr>
        <w:pStyle w:val="NoSpacing"/>
        <w:jc w:val="center"/>
        <w:rPr>
          <w:b/>
          <w:bCs/>
          <w:sz w:val="32"/>
          <w:szCs w:val="32"/>
        </w:rPr>
      </w:pPr>
    </w:p>
    <w:p w14:paraId="298A4976" w14:textId="77777777" w:rsidR="001779EB" w:rsidRDefault="001779EB" w:rsidP="00FE17A0">
      <w:pPr>
        <w:pStyle w:val="NoSpacing"/>
        <w:jc w:val="center"/>
        <w:rPr>
          <w:b/>
          <w:bCs/>
          <w:sz w:val="32"/>
          <w:szCs w:val="32"/>
        </w:rPr>
      </w:pPr>
    </w:p>
    <w:p w14:paraId="1630F218" w14:textId="53A3013A" w:rsidR="0020021F" w:rsidRDefault="00181CE1" w:rsidP="00FE17A0">
      <w:pPr>
        <w:pStyle w:val="NoSpacing"/>
        <w:jc w:val="center"/>
        <w:rPr>
          <w:b/>
          <w:bCs/>
          <w:sz w:val="32"/>
          <w:szCs w:val="32"/>
        </w:rPr>
      </w:pPr>
      <w:r w:rsidRPr="00FE17A0">
        <w:rPr>
          <w:b/>
          <w:bCs/>
          <w:sz w:val="32"/>
          <w:szCs w:val="32"/>
        </w:rPr>
        <w:t>What Key Actions Should I Be Taking to Prevent the Spread of COVID-19?</w:t>
      </w:r>
    </w:p>
    <w:p w14:paraId="2F72E8CF" w14:textId="77777777" w:rsidR="006202D9" w:rsidRPr="006202D9" w:rsidRDefault="006202D9" w:rsidP="00FE17A0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3950" w:type="dxa"/>
        <w:tblInd w:w="265" w:type="dxa"/>
        <w:tblLook w:val="04A0" w:firstRow="1" w:lastRow="0" w:firstColumn="1" w:lastColumn="0" w:noHBand="0" w:noVBand="1"/>
      </w:tblPr>
      <w:tblGrid>
        <w:gridCol w:w="5310"/>
        <w:gridCol w:w="5310"/>
        <w:gridCol w:w="3330"/>
      </w:tblGrid>
      <w:tr w:rsidR="00FE17A0" w:rsidRPr="00FE17A0" w14:paraId="68AAC3D0" w14:textId="77777777" w:rsidTr="00740BBA">
        <w:tc>
          <w:tcPr>
            <w:tcW w:w="5310" w:type="dxa"/>
            <w:shd w:val="clear" w:color="auto" w:fill="4D4F56"/>
          </w:tcPr>
          <w:p w14:paraId="47B2AFEA" w14:textId="3713596B" w:rsidR="00FE17A0" w:rsidRPr="00FE17A0" w:rsidRDefault="00FE17A0" w:rsidP="00FE17A0">
            <w:pPr>
              <w:rPr>
                <w:b/>
                <w:caps/>
                <w:color w:val="FFFFFF" w:themeColor="background1"/>
                <w:sz w:val="28"/>
                <w:szCs w:val="28"/>
              </w:rPr>
            </w:pPr>
            <w:r w:rsidRPr="00FE17A0">
              <w:rPr>
                <w:b/>
                <w:caps/>
                <w:color w:val="FFFFFF" w:themeColor="background1"/>
                <w:sz w:val="28"/>
                <w:szCs w:val="28"/>
              </w:rPr>
              <w:t>STRATEGY</w:t>
            </w:r>
          </w:p>
          <w:p w14:paraId="699B2ED9" w14:textId="1D4E47BF" w:rsidR="00FE17A0" w:rsidRPr="00FE17A0" w:rsidRDefault="00FE17A0" w:rsidP="00FE17A0">
            <w:pPr>
              <w:rPr>
                <w:b/>
                <w:i/>
                <w:iCs/>
                <w:color w:val="FFFFFF" w:themeColor="background1"/>
              </w:rPr>
            </w:pPr>
            <w:r w:rsidRPr="00FE17A0">
              <w:rPr>
                <w:b/>
                <w:i/>
                <w:iCs/>
                <w:color w:val="FFFFFF" w:themeColor="background1"/>
              </w:rPr>
              <w:t>(check box if practice is in place in your setting)</w:t>
            </w:r>
          </w:p>
        </w:tc>
        <w:tc>
          <w:tcPr>
            <w:tcW w:w="5310" w:type="dxa"/>
            <w:shd w:val="clear" w:color="auto" w:fill="4D4F56"/>
          </w:tcPr>
          <w:p w14:paraId="016135A5" w14:textId="6F87C80E" w:rsidR="00FE17A0" w:rsidRPr="00FE17A0" w:rsidRDefault="00FE17A0" w:rsidP="00FE17A0">
            <w:pPr>
              <w:rPr>
                <w:b/>
                <w:caps/>
                <w:color w:val="FFFFFF" w:themeColor="background1"/>
                <w:sz w:val="28"/>
                <w:szCs w:val="28"/>
              </w:rPr>
            </w:pPr>
            <w:r w:rsidRPr="00FE17A0">
              <w:rPr>
                <w:b/>
                <w:caps/>
                <w:color w:val="FFFFFF" w:themeColor="background1"/>
                <w:sz w:val="28"/>
                <w:szCs w:val="28"/>
              </w:rPr>
              <w:t>Tools/Resources</w:t>
            </w:r>
          </w:p>
        </w:tc>
        <w:tc>
          <w:tcPr>
            <w:tcW w:w="3330" w:type="dxa"/>
            <w:shd w:val="clear" w:color="auto" w:fill="4D4F56"/>
          </w:tcPr>
          <w:p w14:paraId="0953A342" w14:textId="77777777" w:rsidR="00FE17A0" w:rsidRPr="00FE17A0" w:rsidRDefault="00FE17A0" w:rsidP="00FE17A0">
            <w:pPr>
              <w:rPr>
                <w:b/>
                <w:caps/>
                <w:color w:val="FFFFFF" w:themeColor="background1"/>
                <w:sz w:val="28"/>
                <w:szCs w:val="28"/>
              </w:rPr>
            </w:pPr>
            <w:r w:rsidRPr="00FE17A0">
              <w:rPr>
                <w:b/>
                <w:caps/>
                <w:color w:val="FFFFFF" w:themeColor="background1"/>
                <w:sz w:val="28"/>
                <w:szCs w:val="28"/>
              </w:rPr>
              <w:t>Tips</w:t>
            </w:r>
          </w:p>
        </w:tc>
      </w:tr>
      <w:tr w:rsidR="00FE17A0" w:rsidRPr="00FC2C29" w14:paraId="4192C997" w14:textId="77777777" w:rsidTr="00FE17A0">
        <w:tc>
          <w:tcPr>
            <w:tcW w:w="13950" w:type="dxa"/>
            <w:gridSpan w:val="3"/>
            <w:shd w:val="clear" w:color="auto" w:fill="ADAFAF"/>
          </w:tcPr>
          <w:p w14:paraId="7A26E7AD" w14:textId="78FF0C68" w:rsidR="00FE17A0" w:rsidRDefault="00FE17A0" w:rsidP="00FE17A0">
            <w:pPr>
              <w:rPr>
                <w:b/>
              </w:rPr>
            </w:pPr>
            <w:r>
              <w:rPr>
                <w:b/>
              </w:rPr>
              <w:t>Communication and Awareness</w:t>
            </w:r>
          </w:p>
        </w:tc>
      </w:tr>
      <w:tr w:rsidR="00FE17A0" w14:paraId="71ABBE02" w14:textId="77777777" w:rsidTr="00740BBA">
        <w:trPr>
          <w:cantSplit/>
          <w:trHeight w:val="809"/>
        </w:trPr>
        <w:tc>
          <w:tcPr>
            <w:tcW w:w="5310" w:type="dxa"/>
          </w:tcPr>
          <w:p w14:paraId="374C7581" w14:textId="7E6A64C2" w:rsidR="00FE17A0" w:rsidRDefault="00295D5E" w:rsidP="006F27DF">
            <w:pPr>
              <w:ind w:left="256" w:hanging="256"/>
            </w:pPr>
            <w:sdt>
              <w:sdtPr>
                <w:id w:val="-9611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Stay up-to-date on COVID-19. </w:t>
            </w:r>
          </w:p>
          <w:p w14:paraId="0B44B2EE" w14:textId="77777777" w:rsidR="00FE17A0" w:rsidRDefault="00FE17A0" w:rsidP="006F27DF"/>
          <w:p w14:paraId="6590F880" w14:textId="77777777" w:rsidR="00FE17A0" w:rsidRDefault="00FE17A0" w:rsidP="006F27DF">
            <w:pPr>
              <w:ind w:left="360" w:hanging="360"/>
            </w:pPr>
          </w:p>
        </w:tc>
        <w:tc>
          <w:tcPr>
            <w:tcW w:w="5310" w:type="dxa"/>
          </w:tcPr>
          <w:p w14:paraId="059A2E81" w14:textId="18695756" w:rsidR="00FE17A0" w:rsidRPr="00FE17A0" w:rsidRDefault="00295D5E" w:rsidP="00FE17A0">
            <w:pPr>
              <w:spacing w:line="300" w:lineRule="auto"/>
              <w:rPr>
                <w:rStyle w:val="Hyperlink"/>
                <w:b/>
                <w:bCs/>
                <w:color w:val="739600"/>
              </w:rPr>
            </w:pPr>
            <w:hyperlink r:id="rId6" w:history="1">
              <w:r w:rsidR="008D10CF">
                <w:rPr>
                  <w:rStyle w:val="Hyperlink"/>
                  <w:b/>
                  <w:bCs/>
                  <w:color w:val="739600"/>
                </w:rPr>
                <w:t xml:space="preserve">MDH </w:t>
              </w:r>
              <w:r w:rsidR="00FE17A0" w:rsidRPr="00FE17A0">
                <w:rPr>
                  <w:rStyle w:val="Hyperlink"/>
                  <w:b/>
                  <w:bCs/>
                  <w:color w:val="739600"/>
                </w:rPr>
                <w:t>COVID-19 Website</w:t>
              </w:r>
            </w:hyperlink>
          </w:p>
          <w:p w14:paraId="06F6C2D7" w14:textId="3C281B1B" w:rsidR="00FE17A0" w:rsidRDefault="00295D5E" w:rsidP="00FE17A0">
            <w:pPr>
              <w:spacing w:line="300" w:lineRule="auto"/>
              <w:rPr>
                <w:rStyle w:val="Hyperlink"/>
                <w:b/>
                <w:bCs/>
                <w:color w:val="739600"/>
              </w:rPr>
            </w:pPr>
            <w:hyperlink r:id="rId7" w:history="1">
              <w:r w:rsidR="008D10CF">
                <w:rPr>
                  <w:rStyle w:val="Hyperlink"/>
                  <w:b/>
                  <w:bCs/>
                  <w:color w:val="739600"/>
                </w:rPr>
                <w:t>CDC</w:t>
              </w:r>
              <w:r w:rsidR="00FE17A0" w:rsidRPr="00FE17A0">
                <w:rPr>
                  <w:rStyle w:val="Hyperlink"/>
                  <w:b/>
                  <w:bCs/>
                  <w:color w:val="739600"/>
                </w:rPr>
                <w:t xml:space="preserve"> COVID-19 Website</w:t>
              </w:r>
            </w:hyperlink>
          </w:p>
          <w:p w14:paraId="06800BA0" w14:textId="0B2B4AD0" w:rsidR="00FE17A0" w:rsidRPr="0022172A" w:rsidRDefault="00295D5E" w:rsidP="00FE17A0">
            <w:pPr>
              <w:spacing w:line="300" w:lineRule="auto"/>
              <w:rPr>
                <w:b/>
              </w:rPr>
            </w:pPr>
            <w:hyperlink r:id="rId8" w:history="1">
              <w:r w:rsidR="008D10CF" w:rsidRPr="00F17B7E">
                <w:rPr>
                  <w:rStyle w:val="Hyperlink"/>
                  <w:b/>
                  <w:bCs/>
                  <w:color w:val="739600"/>
                </w:rPr>
                <w:t xml:space="preserve">WHO </w:t>
              </w:r>
              <w:r w:rsidR="00FE17A0" w:rsidRPr="00F17B7E">
                <w:rPr>
                  <w:rStyle w:val="Hyperlink"/>
                  <w:b/>
                  <w:bCs/>
                  <w:color w:val="739600"/>
                </w:rPr>
                <w:t>COVID-19 Website</w:t>
              </w:r>
            </w:hyperlink>
          </w:p>
        </w:tc>
        <w:tc>
          <w:tcPr>
            <w:tcW w:w="3330" w:type="dxa"/>
          </w:tcPr>
          <w:p w14:paraId="426D2EDD" w14:textId="416800A1" w:rsidR="00FE17A0" w:rsidRPr="00740BBA" w:rsidRDefault="00740BBA" w:rsidP="001F59B2">
            <w:pPr>
              <w:rPr>
                <w:bCs/>
              </w:rPr>
            </w:pPr>
            <w:r>
              <w:rPr>
                <w:bCs/>
              </w:rPr>
              <w:t>R</w:t>
            </w:r>
            <w:r w:rsidRPr="00740BBA">
              <w:rPr>
                <w:bCs/>
              </w:rPr>
              <w:t>e</w:t>
            </w:r>
            <w:r>
              <w:rPr>
                <w:bCs/>
              </w:rPr>
              <w:t>gularly re</w:t>
            </w:r>
            <w:r w:rsidRPr="00740BBA">
              <w:rPr>
                <w:bCs/>
              </w:rPr>
              <w:t xml:space="preserve">view these websites to </w:t>
            </w:r>
            <w:r>
              <w:rPr>
                <w:bCs/>
              </w:rPr>
              <w:t xml:space="preserve">have </w:t>
            </w:r>
            <w:r w:rsidRPr="00740BBA">
              <w:rPr>
                <w:bCs/>
              </w:rPr>
              <w:t xml:space="preserve">access </w:t>
            </w:r>
            <w:r>
              <w:rPr>
                <w:bCs/>
              </w:rPr>
              <w:t xml:space="preserve">to </w:t>
            </w:r>
            <w:r w:rsidRPr="00740BBA">
              <w:rPr>
                <w:bCs/>
              </w:rPr>
              <w:t>up-to-date information on COVID-19</w:t>
            </w:r>
            <w:r>
              <w:rPr>
                <w:bCs/>
              </w:rPr>
              <w:t xml:space="preserve">, including readiness and response resources. </w:t>
            </w:r>
            <w:r w:rsidRPr="00740BBA">
              <w:rPr>
                <w:bCs/>
              </w:rPr>
              <w:t xml:space="preserve"> </w:t>
            </w:r>
          </w:p>
        </w:tc>
      </w:tr>
      <w:tr w:rsidR="00FE17A0" w14:paraId="2233B147" w14:textId="77777777" w:rsidTr="00740BBA">
        <w:trPr>
          <w:cantSplit/>
          <w:trHeight w:val="872"/>
        </w:trPr>
        <w:tc>
          <w:tcPr>
            <w:tcW w:w="5310" w:type="dxa"/>
          </w:tcPr>
          <w:p w14:paraId="315D94F8" w14:textId="155776EE" w:rsidR="00FE17A0" w:rsidRDefault="00295D5E" w:rsidP="001779EB">
            <w:pPr>
              <w:ind w:left="255" w:hanging="255"/>
            </w:pPr>
            <w:sdt>
              <w:sdtPr>
                <w:id w:val="10077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Educate staff, residents and families on COVID-19, your preparations, and preventative steps they can take</w:t>
            </w:r>
            <w:r w:rsidR="001779EB">
              <w:t xml:space="preserve"> to prevent the spread of the illness</w:t>
            </w:r>
            <w:r w:rsidR="00FE17A0">
              <w:t>.</w:t>
            </w:r>
          </w:p>
        </w:tc>
        <w:tc>
          <w:tcPr>
            <w:tcW w:w="5310" w:type="dxa"/>
          </w:tcPr>
          <w:p w14:paraId="24A0D580" w14:textId="77777777" w:rsidR="00FE17A0" w:rsidRDefault="00295D5E" w:rsidP="00676261">
            <w:pPr>
              <w:spacing w:line="300" w:lineRule="auto"/>
              <w:rPr>
                <w:b/>
                <w:color w:val="739600"/>
              </w:rPr>
            </w:pPr>
            <w:hyperlink r:id="rId9" w:history="1">
              <w:r w:rsidR="00676261" w:rsidRPr="00676261">
                <w:rPr>
                  <w:rStyle w:val="Hyperlink"/>
                  <w:b/>
                  <w:color w:val="739600"/>
                </w:rPr>
                <w:t>LeadingAge MN Communications Toolkit</w:t>
              </w:r>
            </w:hyperlink>
            <w:r w:rsidR="00676261" w:rsidRPr="00676261">
              <w:rPr>
                <w:b/>
                <w:color w:val="739600"/>
              </w:rPr>
              <w:t xml:space="preserve"> </w:t>
            </w:r>
          </w:p>
          <w:p w14:paraId="57FE11BF" w14:textId="77777777" w:rsidR="00676261" w:rsidRDefault="00295D5E" w:rsidP="00676261">
            <w:pPr>
              <w:spacing w:line="300" w:lineRule="auto"/>
              <w:rPr>
                <w:rStyle w:val="Hyperlink"/>
                <w:b/>
                <w:color w:val="739600"/>
              </w:rPr>
            </w:pPr>
            <w:hyperlink r:id="rId10" w:history="1">
              <w:r w:rsidR="008D10CF">
                <w:rPr>
                  <w:rStyle w:val="Hyperlink"/>
                  <w:b/>
                  <w:color w:val="739600"/>
                </w:rPr>
                <w:t>COVID-19 F</w:t>
              </w:r>
              <w:r w:rsidR="00676261" w:rsidRPr="00676261">
                <w:rPr>
                  <w:rStyle w:val="Hyperlink"/>
                  <w:b/>
                  <w:color w:val="739600"/>
                </w:rPr>
                <w:t>act Sheets, Handouts &amp; Posters (CDC)</w:t>
              </w:r>
            </w:hyperlink>
          </w:p>
          <w:p w14:paraId="6E28CCF3" w14:textId="413696D9" w:rsidR="005606FB" w:rsidRPr="005606FB" w:rsidRDefault="00295D5E" w:rsidP="00676261">
            <w:pPr>
              <w:spacing w:line="300" w:lineRule="auto"/>
              <w:rPr>
                <w:b/>
                <w:bCs/>
              </w:rPr>
            </w:pPr>
            <w:hyperlink r:id="rId11" w:history="1">
              <w:r w:rsidR="005606FB" w:rsidRPr="005606FB">
                <w:rPr>
                  <w:rStyle w:val="Hyperlink"/>
                  <w:b/>
                  <w:bCs/>
                  <w:color w:val="739600"/>
                </w:rPr>
                <w:t>COVID-19 Video PSA and Print Materials (MHA)</w:t>
              </w:r>
            </w:hyperlink>
          </w:p>
        </w:tc>
        <w:tc>
          <w:tcPr>
            <w:tcW w:w="3330" w:type="dxa"/>
          </w:tcPr>
          <w:p w14:paraId="2E4B84D5" w14:textId="60D0D83E" w:rsidR="00FE17A0" w:rsidRPr="00740BBA" w:rsidRDefault="00740BBA" w:rsidP="006F27DF">
            <w:pPr>
              <w:rPr>
                <w:bCs/>
              </w:rPr>
            </w:pPr>
            <w:r w:rsidRPr="00740BBA">
              <w:rPr>
                <w:bCs/>
              </w:rPr>
              <w:t>Communicate</w:t>
            </w:r>
            <w:r>
              <w:rPr>
                <w:bCs/>
              </w:rPr>
              <w:t xml:space="preserve"> </w:t>
            </w:r>
            <w:r w:rsidRPr="00740BBA">
              <w:rPr>
                <w:bCs/>
              </w:rPr>
              <w:t xml:space="preserve">often </w:t>
            </w:r>
            <w:r>
              <w:rPr>
                <w:bCs/>
              </w:rPr>
              <w:t xml:space="preserve">with staff, residents and families so everyone is </w:t>
            </w:r>
            <w:r w:rsidRPr="00740BBA">
              <w:rPr>
                <w:bCs/>
              </w:rPr>
              <w:t xml:space="preserve">confident in your preparation and know what </w:t>
            </w:r>
            <w:r>
              <w:rPr>
                <w:bCs/>
              </w:rPr>
              <w:t xml:space="preserve">preventative steps they can take. </w:t>
            </w:r>
          </w:p>
        </w:tc>
      </w:tr>
      <w:tr w:rsidR="00FE17A0" w:rsidRPr="00FC2C29" w14:paraId="207AE075" w14:textId="77777777" w:rsidTr="00325318">
        <w:tc>
          <w:tcPr>
            <w:tcW w:w="13950" w:type="dxa"/>
            <w:gridSpan w:val="3"/>
            <w:shd w:val="clear" w:color="auto" w:fill="ADAFAF"/>
          </w:tcPr>
          <w:p w14:paraId="55726433" w14:textId="7DAB46E5" w:rsidR="00FE17A0" w:rsidRDefault="00FE17A0" w:rsidP="008D10CF">
            <w:pPr>
              <w:rPr>
                <w:b/>
              </w:rPr>
            </w:pPr>
            <w:r>
              <w:rPr>
                <w:b/>
              </w:rPr>
              <w:t>Operational Planning</w:t>
            </w:r>
          </w:p>
        </w:tc>
      </w:tr>
      <w:tr w:rsidR="00FE17A0" w14:paraId="381C08D0" w14:textId="77777777" w:rsidTr="00740BBA">
        <w:trPr>
          <w:cantSplit/>
          <w:trHeight w:val="521"/>
        </w:trPr>
        <w:tc>
          <w:tcPr>
            <w:tcW w:w="5310" w:type="dxa"/>
          </w:tcPr>
          <w:p w14:paraId="25019982" w14:textId="77777777" w:rsidR="00FE17A0" w:rsidRDefault="00295D5E" w:rsidP="006F27DF">
            <w:pPr>
              <w:ind w:left="256" w:hanging="256"/>
            </w:pPr>
            <w:sdt>
              <w:sdtPr>
                <w:id w:val="97395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Review your emergency plan.</w:t>
            </w:r>
          </w:p>
        </w:tc>
        <w:tc>
          <w:tcPr>
            <w:tcW w:w="5310" w:type="dxa"/>
          </w:tcPr>
          <w:p w14:paraId="496AE21F" w14:textId="77777777" w:rsidR="00FE17A0" w:rsidRPr="0022172A" w:rsidRDefault="00FE17A0" w:rsidP="006F27DF">
            <w:pPr>
              <w:rPr>
                <w:b/>
              </w:rPr>
            </w:pPr>
          </w:p>
        </w:tc>
        <w:tc>
          <w:tcPr>
            <w:tcW w:w="3330" w:type="dxa"/>
          </w:tcPr>
          <w:p w14:paraId="2471AD8F" w14:textId="4CF70E8B" w:rsidR="00FE17A0" w:rsidRPr="0022172A" w:rsidRDefault="001E2B26" w:rsidP="006F27DF">
            <w:pPr>
              <w:rPr>
                <w:b/>
              </w:rPr>
            </w:pPr>
            <w:r w:rsidRPr="00993254">
              <w:rPr>
                <w:rFonts w:cstheme="minorHAnsi"/>
              </w:rPr>
              <w:t>Conduct a mini tabletop exercise to identify gaps in the plan and revise plans to address these gaps.</w:t>
            </w:r>
          </w:p>
        </w:tc>
      </w:tr>
      <w:tr w:rsidR="00FE17A0" w14:paraId="710D39B8" w14:textId="77777777" w:rsidTr="00740BBA">
        <w:trPr>
          <w:cantSplit/>
          <w:trHeight w:val="566"/>
        </w:trPr>
        <w:tc>
          <w:tcPr>
            <w:tcW w:w="5310" w:type="dxa"/>
          </w:tcPr>
          <w:p w14:paraId="0DC50C96" w14:textId="224FB32E" w:rsidR="00FE17A0" w:rsidRDefault="00295D5E" w:rsidP="00740BBA">
            <w:pPr>
              <w:ind w:left="255" w:hanging="255"/>
            </w:pPr>
            <w:sdt>
              <w:sdtPr>
                <w:rPr>
                  <w:rFonts w:eastAsia="MS Gothic" w:cstheme="minorHAnsi"/>
                </w:rPr>
                <w:id w:val="-21386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17A0" w:rsidRPr="00993254">
              <w:rPr>
                <w:rFonts w:cstheme="minorHAnsi"/>
              </w:rPr>
              <w:t xml:space="preserve"> </w:t>
            </w:r>
            <w:r w:rsidR="00E3014E">
              <w:rPr>
                <w:rFonts w:cstheme="minorHAnsi"/>
              </w:rPr>
              <w:t>Inventory</w:t>
            </w:r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FE17A0">
              <w:rPr>
                <w:rFonts w:cstheme="minorHAnsi"/>
              </w:rPr>
              <w:t>and secure</w:t>
            </w:r>
            <w:r w:rsidR="00804D27">
              <w:rPr>
                <w:rFonts w:cstheme="minorHAnsi"/>
              </w:rPr>
              <w:t xml:space="preserve"> Personal Protective Equipment (PPE)</w:t>
            </w:r>
            <w:r w:rsidR="00FE17A0">
              <w:rPr>
                <w:rFonts w:cstheme="minorHAnsi"/>
              </w:rPr>
              <w:t xml:space="preserve"> supplies</w:t>
            </w:r>
            <w:r w:rsidR="00804D27">
              <w:rPr>
                <w:rFonts w:cstheme="minorHAnsi"/>
              </w:rPr>
              <w:t xml:space="preserve">, such as </w:t>
            </w:r>
            <w:r w:rsidR="001E2B26">
              <w:rPr>
                <w:rFonts w:cstheme="minorHAnsi"/>
              </w:rPr>
              <w:t>gowns, gloves, masks, eye protection, cleaning supplies, and vital sign equipment.</w:t>
            </w:r>
          </w:p>
        </w:tc>
        <w:tc>
          <w:tcPr>
            <w:tcW w:w="5310" w:type="dxa"/>
          </w:tcPr>
          <w:p w14:paraId="5B809428" w14:textId="77777777" w:rsidR="00FE17A0" w:rsidRPr="0022172A" w:rsidRDefault="00FE17A0" w:rsidP="006F27DF">
            <w:pPr>
              <w:rPr>
                <w:b/>
              </w:rPr>
            </w:pPr>
          </w:p>
        </w:tc>
        <w:tc>
          <w:tcPr>
            <w:tcW w:w="3330" w:type="dxa"/>
          </w:tcPr>
          <w:p w14:paraId="6EC0AF2D" w14:textId="05A04A7D" w:rsidR="00B436D8" w:rsidRPr="00B436D8" w:rsidRDefault="00B436D8" w:rsidP="006F27DF">
            <w:r>
              <w:t>Have a PAR level of PPE readily available to staff. Designate a person or groups of people to dispense other PPE when necessary.</w:t>
            </w:r>
          </w:p>
        </w:tc>
      </w:tr>
      <w:tr w:rsidR="00FE17A0" w14:paraId="2DEAD091" w14:textId="77777777" w:rsidTr="00740BBA">
        <w:trPr>
          <w:cantSplit/>
          <w:trHeight w:val="746"/>
        </w:trPr>
        <w:tc>
          <w:tcPr>
            <w:tcW w:w="5310" w:type="dxa"/>
          </w:tcPr>
          <w:p w14:paraId="236C4919" w14:textId="3636EC34" w:rsidR="006202D9" w:rsidRPr="006202D9" w:rsidRDefault="00295D5E" w:rsidP="00740BBA">
            <w:pPr>
              <w:ind w:left="255" w:hanging="255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956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E17A0" w:rsidRPr="00993254">
              <w:rPr>
                <w:rFonts w:cstheme="minorHAnsi"/>
              </w:rPr>
              <w:t xml:space="preserve"> </w:t>
            </w:r>
            <w:r w:rsidR="00FE17A0">
              <w:rPr>
                <w:rFonts w:cstheme="minorHAnsi"/>
              </w:rPr>
              <w:t>Review isolation precautions and set-up for any residents who may need to be confined to their room.</w:t>
            </w:r>
          </w:p>
        </w:tc>
        <w:tc>
          <w:tcPr>
            <w:tcW w:w="5310" w:type="dxa"/>
          </w:tcPr>
          <w:p w14:paraId="0C3D044D" w14:textId="5CBD2794" w:rsidR="006202D9" w:rsidRPr="006202D9" w:rsidRDefault="00295D5E" w:rsidP="00740BBA">
            <w:hyperlink r:id="rId12" w:history="1">
              <w:r w:rsidR="00B436D8" w:rsidRPr="00F17B7E">
                <w:rPr>
                  <w:rStyle w:val="Hyperlink"/>
                  <w:b/>
                  <w:color w:val="739600"/>
                </w:rPr>
                <w:t>Transmission</w:t>
              </w:r>
              <w:r w:rsidR="001E2B26" w:rsidRPr="00F17B7E">
                <w:rPr>
                  <w:rStyle w:val="Hyperlink"/>
                  <w:b/>
                  <w:color w:val="739600"/>
                </w:rPr>
                <w:t>-Based Precautions (CDC)</w:t>
              </w:r>
            </w:hyperlink>
            <w:r w:rsidR="006202D9">
              <w:tab/>
            </w:r>
          </w:p>
        </w:tc>
        <w:tc>
          <w:tcPr>
            <w:tcW w:w="3330" w:type="dxa"/>
          </w:tcPr>
          <w:p w14:paraId="1BDAA4A3" w14:textId="3694B61E" w:rsidR="006202D9" w:rsidRPr="006202D9" w:rsidRDefault="001E2B26" w:rsidP="00740BBA">
            <w:r w:rsidRPr="001E2B26">
              <w:t>Put together isolation kits so they are ready in the event they are needed.</w:t>
            </w:r>
          </w:p>
        </w:tc>
      </w:tr>
      <w:tr w:rsidR="00FE17A0" w:rsidRPr="00FC2C29" w14:paraId="33FDFF78" w14:textId="77777777" w:rsidTr="006A07CC">
        <w:tc>
          <w:tcPr>
            <w:tcW w:w="13950" w:type="dxa"/>
            <w:gridSpan w:val="3"/>
            <w:shd w:val="clear" w:color="auto" w:fill="ADAFAF"/>
          </w:tcPr>
          <w:p w14:paraId="1DB4967D" w14:textId="6FD98D27" w:rsidR="00FE17A0" w:rsidRDefault="00FE17A0" w:rsidP="008D10C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Preventing introduction of respiratory germs into your </w:t>
            </w:r>
            <w:r w:rsidR="008D10CF">
              <w:rPr>
                <w:b/>
              </w:rPr>
              <w:t>setting</w:t>
            </w:r>
          </w:p>
        </w:tc>
      </w:tr>
      <w:tr w:rsidR="00FE17A0" w14:paraId="7EA2AC88" w14:textId="77777777" w:rsidTr="00740BBA">
        <w:trPr>
          <w:cantSplit/>
          <w:trHeight w:val="791"/>
        </w:trPr>
        <w:tc>
          <w:tcPr>
            <w:tcW w:w="5310" w:type="dxa"/>
          </w:tcPr>
          <w:p w14:paraId="323E7211" w14:textId="77777777" w:rsidR="00FE17A0" w:rsidRDefault="00295D5E" w:rsidP="006F27DF">
            <w:pPr>
              <w:ind w:left="256" w:hanging="256"/>
            </w:pPr>
            <w:sdt>
              <w:sdtPr>
                <w:id w:val="-5853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Post signs at the entrance instructing visitors not to visit if they have symptoms of respiratory infections.</w:t>
            </w:r>
          </w:p>
        </w:tc>
        <w:tc>
          <w:tcPr>
            <w:tcW w:w="5310" w:type="dxa"/>
          </w:tcPr>
          <w:p w14:paraId="2C38BFAB" w14:textId="16B26044" w:rsidR="00FE17A0" w:rsidRPr="005606FB" w:rsidRDefault="005606FB" w:rsidP="006F27DF">
            <w:pPr>
              <w:rPr>
                <w:rStyle w:val="Hyperlink"/>
                <w:b/>
                <w:bCs/>
                <w:color w:val="739600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"https://www.health.state.mn.us/people/cyc/stopres.html" </w:instrText>
            </w:r>
            <w:r>
              <w:rPr>
                <w:b/>
                <w:bCs/>
              </w:rPr>
              <w:fldChar w:fldCharType="separate"/>
            </w:r>
            <w:r w:rsidR="00676261" w:rsidRPr="005606FB">
              <w:rPr>
                <w:rStyle w:val="Hyperlink"/>
                <w:b/>
                <w:bCs/>
                <w:color w:val="739600"/>
              </w:rPr>
              <w:t xml:space="preserve">Help Protect Our </w:t>
            </w:r>
            <w:r w:rsidRPr="005606FB">
              <w:rPr>
                <w:rStyle w:val="Hyperlink"/>
                <w:b/>
                <w:bCs/>
                <w:color w:val="739600"/>
              </w:rPr>
              <w:t xml:space="preserve">Residents </w:t>
            </w:r>
            <w:r w:rsidR="00676261" w:rsidRPr="005606FB">
              <w:rPr>
                <w:rStyle w:val="Hyperlink"/>
                <w:b/>
                <w:bCs/>
                <w:color w:val="739600"/>
              </w:rPr>
              <w:t>Poster</w:t>
            </w:r>
            <w:r w:rsidR="00676261" w:rsidRPr="005606FB">
              <w:rPr>
                <w:rStyle w:val="Hyperlink"/>
                <w:color w:val="739600"/>
              </w:rPr>
              <w:t xml:space="preserve"> (MDH)</w:t>
            </w:r>
          </w:p>
          <w:p w14:paraId="20AAB6FE" w14:textId="26FBE1DD" w:rsidR="00676261" w:rsidRPr="00676261" w:rsidRDefault="005606FB" w:rsidP="006F27DF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fldChar w:fldCharType="end"/>
            </w:r>
            <w:r w:rsidR="00676261" w:rsidRPr="00676261">
              <w:rPr>
                <w:i/>
                <w:iCs/>
                <w:sz w:val="20"/>
                <w:szCs w:val="20"/>
              </w:rPr>
              <w:t xml:space="preserve">Can be used in </w:t>
            </w:r>
            <w:r>
              <w:rPr>
                <w:i/>
                <w:iCs/>
                <w:sz w:val="20"/>
                <w:szCs w:val="20"/>
              </w:rPr>
              <w:t>residential and long-term care settings</w:t>
            </w:r>
            <w:r w:rsidR="00676261" w:rsidRPr="00676261">
              <w:rPr>
                <w:i/>
                <w:iCs/>
                <w:sz w:val="20"/>
                <w:szCs w:val="20"/>
              </w:rPr>
              <w:t xml:space="preserve">; available in </w:t>
            </w:r>
            <w:r>
              <w:rPr>
                <w:i/>
                <w:iCs/>
                <w:sz w:val="20"/>
                <w:szCs w:val="20"/>
              </w:rPr>
              <w:t>5</w:t>
            </w:r>
            <w:r w:rsidR="00676261" w:rsidRPr="00676261">
              <w:rPr>
                <w:i/>
                <w:iCs/>
                <w:sz w:val="20"/>
                <w:szCs w:val="20"/>
              </w:rPr>
              <w:t xml:space="preserve"> languages</w:t>
            </w:r>
          </w:p>
        </w:tc>
        <w:tc>
          <w:tcPr>
            <w:tcW w:w="3330" w:type="dxa"/>
          </w:tcPr>
          <w:p w14:paraId="503AE652" w14:textId="77777777" w:rsidR="00FE17A0" w:rsidRPr="0022172A" w:rsidRDefault="00FE17A0" w:rsidP="006F27DF">
            <w:pPr>
              <w:rPr>
                <w:b/>
              </w:rPr>
            </w:pPr>
          </w:p>
        </w:tc>
      </w:tr>
      <w:tr w:rsidR="00FE17A0" w14:paraId="7C497DE5" w14:textId="77777777" w:rsidTr="00740BBA">
        <w:trPr>
          <w:cantSplit/>
          <w:trHeight w:val="1142"/>
        </w:trPr>
        <w:tc>
          <w:tcPr>
            <w:tcW w:w="5310" w:type="dxa"/>
          </w:tcPr>
          <w:p w14:paraId="41C1C7F4" w14:textId="16B28894" w:rsidR="00FE17A0" w:rsidRDefault="00295D5E" w:rsidP="001779EB">
            <w:pPr>
              <w:ind w:left="259" w:hanging="259"/>
            </w:pPr>
            <w:sdt>
              <w:sdtPr>
                <w:id w:val="-3875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Ensure your sick </w:t>
            </w:r>
            <w:r w:rsidR="00FE17A0" w:rsidRPr="002B6AFF">
              <w:t xml:space="preserve">leave policies allow </w:t>
            </w:r>
            <w:r w:rsidR="001779EB">
              <w:t>staff</w:t>
            </w:r>
            <w:r w:rsidR="00FE17A0" w:rsidRPr="002B6AFF">
              <w:t xml:space="preserve"> to stay home if they have symptoms of respiratory infection and clearly communicate expectations for when to stay home.</w:t>
            </w:r>
          </w:p>
          <w:p w14:paraId="50F63AF2" w14:textId="77777777" w:rsidR="001E2B26" w:rsidRDefault="001E2B26" w:rsidP="001779EB">
            <w:pPr>
              <w:ind w:left="259" w:hanging="259"/>
            </w:pPr>
          </w:p>
          <w:p w14:paraId="74CB3CE9" w14:textId="208AEB94" w:rsidR="001E2B26" w:rsidRDefault="00295D5E" w:rsidP="001E2B26">
            <w:pPr>
              <w:ind w:left="259" w:hanging="259"/>
            </w:pPr>
            <w:sdt>
              <w:sdtPr>
                <w:id w:val="4832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2B26">
              <w:t xml:space="preserve"> Use a log to track employee illness</w:t>
            </w:r>
            <w:r w:rsidR="001E2B26" w:rsidRPr="002B6AFF">
              <w:t>.</w:t>
            </w:r>
          </w:p>
          <w:p w14:paraId="4220C0DE" w14:textId="77777777" w:rsidR="00FE17A0" w:rsidRDefault="00FE17A0" w:rsidP="006F27DF">
            <w:pPr>
              <w:ind w:left="256" w:hanging="256"/>
            </w:pPr>
          </w:p>
        </w:tc>
        <w:tc>
          <w:tcPr>
            <w:tcW w:w="5310" w:type="dxa"/>
          </w:tcPr>
          <w:p w14:paraId="2BBB7260" w14:textId="4CECE6E2" w:rsidR="00740BBA" w:rsidRDefault="00295D5E" w:rsidP="00740BBA">
            <w:pPr>
              <w:pStyle w:val="NoSpacing"/>
              <w:spacing w:line="300" w:lineRule="auto"/>
            </w:pPr>
            <w:hyperlink r:id="rId13" w:history="1">
              <w:r w:rsidR="00740BBA" w:rsidRPr="005606FB">
                <w:rPr>
                  <w:rStyle w:val="Hyperlink"/>
                  <w:b/>
                  <w:bCs/>
                  <w:color w:val="739600"/>
                </w:rPr>
                <w:t xml:space="preserve">Symptoms of Coronavirus Disease 2019 </w:t>
              </w:r>
              <w:r w:rsidR="00740BBA" w:rsidRPr="005606FB">
                <w:rPr>
                  <w:rStyle w:val="Hyperlink"/>
                  <w:color w:val="739600"/>
                </w:rPr>
                <w:t>(MDH)</w:t>
              </w:r>
            </w:hyperlink>
          </w:p>
          <w:p w14:paraId="376251C8" w14:textId="51E82BCA" w:rsidR="00740BBA" w:rsidRDefault="00740BBA" w:rsidP="00740BBA">
            <w:pPr>
              <w:pStyle w:val="NoSpacing"/>
              <w:spacing w:line="300" w:lineRule="auto"/>
            </w:pPr>
          </w:p>
          <w:p w14:paraId="52E4BED2" w14:textId="2C796159" w:rsidR="00740BBA" w:rsidRDefault="00740BBA" w:rsidP="00740BBA">
            <w:pPr>
              <w:pStyle w:val="NoSpacing"/>
              <w:spacing w:line="300" w:lineRule="auto"/>
            </w:pPr>
          </w:p>
          <w:p w14:paraId="47984BC1" w14:textId="77777777" w:rsidR="00740BBA" w:rsidRPr="005606FB" w:rsidRDefault="00740BBA" w:rsidP="00740BBA">
            <w:pPr>
              <w:pStyle w:val="NoSpacing"/>
              <w:spacing w:line="300" w:lineRule="auto"/>
            </w:pPr>
          </w:p>
          <w:p w14:paraId="7D93EDB2" w14:textId="51FB2DC6" w:rsidR="00FE17A0" w:rsidRPr="0022172A" w:rsidRDefault="00295D5E" w:rsidP="00740BBA">
            <w:pPr>
              <w:pStyle w:val="NoSpacing"/>
              <w:spacing w:line="300" w:lineRule="auto"/>
            </w:pPr>
            <w:hyperlink r:id="rId14" w:history="1">
              <w:r w:rsidR="001E2B26" w:rsidRPr="00F17B7E">
                <w:rPr>
                  <w:rStyle w:val="Hyperlink"/>
                  <w:b/>
                  <w:color w:val="739600"/>
                </w:rPr>
                <w:t>Employee Illness Log</w:t>
              </w:r>
              <w:r w:rsidR="001E2B26" w:rsidRPr="005606FB">
                <w:rPr>
                  <w:rStyle w:val="Hyperlink"/>
                  <w:bCs/>
                  <w:color w:val="739600"/>
                </w:rPr>
                <w:t xml:space="preserve"> (MDH)</w:t>
              </w:r>
            </w:hyperlink>
          </w:p>
        </w:tc>
        <w:tc>
          <w:tcPr>
            <w:tcW w:w="3330" w:type="dxa"/>
          </w:tcPr>
          <w:p w14:paraId="6D38F3FE" w14:textId="77777777" w:rsidR="00B436D8" w:rsidRDefault="00B436D8" w:rsidP="006F27DF">
            <w:r w:rsidRPr="00B436D8">
              <w:t>Communicate respiratory symptoms to employees and ask they stay home if experiencing any of these symptoms.</w:t>
            </w:r>
          </w:p>
          <w:p w14:paraId="298607F3" w14:textId="77777777" w:rsidR="00B436D8" w:rsidRDefault="00B436D8" w:rsidP="006F27DF"/>
          <w:p w14:paraId="2F12B8D5" w14:textId="31857DD3" w:rsidR="00B436D8" w:rsidRPr="00B436D8" w:rsidRDefault="00B436D8" w:rsidP="006F27DF">
            <w:r>
              <w:t>Review illness policies.</w:t>
            </w:r>
          </w:p>
        </w:tc>
      </w:tr>
      <w:tr w:rsidR="00FE17A0" w:rsidRPr="00FC2C29" w14:paraId="670F892D" w14:textId="77777777" w:rsidTr="000C20D4">
        <w:tc>
          <w:tcPr>
            <w:tcW w:w="13950" w:type="dxa"/>
            <w:gridSpan w:val="3"/>
            <w:shd w:val="clear" w:color="auto" w:fill="ADAFAF"/>
          </w:tcPr>
          <w:p w14:paraId="18FE18F1" w14:textId="45B087FB" w:rsidR="00FE17A0" w:rsidRDefault="00FE17A0" w:rsidP="008D10CF">
            <w:pPr>
              <w:rPr>
                <w:b/>
              </w:rPr>
            </w:pPr>
            <w:r>
              <w:rPr>
                <w:b/>
              </w:rPr>
              <w:t xml:space="preserve">Preventing spread of respiratory germs within your </w:t>
            </w:r>
            <w:r w:rsidR="008D10CF">
              <w:rPr>
                <w:b/>
              </w:rPr>
              <w:t>setting</w:t>
            </w:r>
          </w:p>
        </w:tc>
      </w:tr>
      <w:tr w:rsidR="00FE17A0" w14:paraId="5DC6AD4D" w14:textId="77777777" w:rsidTr="00740BBA">
        <w:trPr>
          <w:cantSplit/>
          <w:trHeight w:val="881"/>
        </w:trPr>
        <w:tc>
          <w:tcPr>
            <w:tcW w:w="5310" w:type="dxa"/>
          </w:tcPr>
          <w:p w14:paraId="5A0E62F4" w14:textId="051B8EDB" w:rsidR="00FE17A0" w:rsidRDefault="00295D5E" w:rsidP="006F27DF">
            <w:pPr>
              <w:ind w:left="256" w:hanging="256"/>
            </w:pPr>
            <w:sdt>
              <w:sdtPr>
                <w:id w:val="6030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Monitor residents and </w:t>
            </w:r>
            <w:r w:rsidR="001779EB">
              <w:t>staff</w:t>
            </w:r>
            <w:r w:rsidR="00FE17A0">
              <w:t xml:space="preserve"> for fever or respiratory symptoms</w:t>
            </w:r>
            <w:r w:rsidR="001779EB">
              <w:t>.</w:t>
            </w:r>
          </w:p>
        </w:tc>
        <w:tc>
          <w:tcPr>
            <w:tcW w:w="5310" w:type="dxa"/>
          </w:tcPr>
          <w:p w14:paraId="2040EEE4" w14:textId="03C0EDBB" w:rsidR="005606FB" w:rsidRPr="005606FB" w:rsidRDefault="00295D5E" w:rsidP="005606FB">
            <w:pPr>
              <w:spacing w:line="300" w:lineRule="auto"/>
              <w:rPr>
                <w:b/>
                <w:bCs/>
                <w:color w:val="739600"/>
              </w:rPr>
            </w:pPr>
            <w:hyperlink r:id="rId15" w:history="1">
              <w:r w:rsidR="005606FB" w:rsidRPr="005606FB">
                <w:rPr>
                  <w:rStyle w:val="Hyperlink"/>
                  <w:b/>
                  <w:bCs/>
                  <w:color w:val="739600"/>
                </w:rPr>
                <w:t xml:space="preserve">Symptoms of Coronavirus Disease 2019 </w:t>
              </w:r>
              <w:r w:rsidR="005606FB" w:rsidRPr="005606FB">
                <w:rPr>
                  <w:rStyle w:val="Hyperlink"/>
                  <w:color w:val="739600"/>
                </w:rPr>
                <w:t>(MDH)</w:t>
              </w:r>
            </w:hyperlink>
          </w:p>
          <w:p w14:paraId="74F72226" w14:textId="6645D673" w:rsidR="00FE17A0" w:rsidRPr="0022172A" w:rsidRDefault="00295D5E" w:rsidP="005606FB">
            <w:pPr>
              <w:spacing w:line="300" w:lineRule="auto"/>
              <w:rPr>
                <w:b/>
              </w:rPr>
            </w:pPr>
            <w:hyperlink r:id="rId16" w:history="1">
              <w:r w:rsidR="001E2B26" w:rsidRPr="00F17B7E">
                <w:rPr>
                  <w:rStyle w:val="Hyperlink"/>
                  <w:b/>
                  <w:color w:val="739600"/>
                </w:rPr>
                <w:t xml:space="preserve">Symptoms of Coronavirus Disease 2019 </w:t>
              </w:r>
              <w:r w:rsidR="001E2B26" w:rsidRPr="005606FB">
                <w:rPr>
                  <w:rStyle w:val="Hyperlink"/>
                  <w:bCs/>
                  <w:color w:val="739600"/>
                </w:rPr>
                <w:t>(CDC)</w:t>
              </w:r>
            </w:hyperlink>
          </w:p>
        </w:tc>
        <w:tc>
          <w:tcPr>
            <w:tcW w:w="3330" w:type="dxa"/>
          </w:tcPr>
          <w:p w14:paraId="47E60124" w14:textId="49638D37" w:rsidR="00B436D8" w:rsidRPr="00B436D8" w:rsidRDefault="00B436D8" w:rsidP="006F27DF">
            <w:pPr>
              <w:rPr>
                <w:rFonts w:cstheme="minorHAnsi"/>
              </w:rPr>
            </w:pPr>
            <w:r w:rsidRPr="00B436D8">
              <w:rPr>
                <w:rFonts w:cstheme="minorHAnsi"/>
              </w:rPr>
              <w:t>Keep a log of staff and resident illness for tracking and surveillance.</w:t>
            </w:r>
          </w:p>
        </w:tc>
      </w:tr>
      <w:tr w:rsidR="00FE17A0" w14:paraId="02CC5608" w14:textId="77777777" w:rsidTr="00740BBA">
        <w:trPr>
          <w:cantSplit/>
          <w:trHeight w:val="881"/>
        </w:trPr>
        <w:tc>
          <w:tcPr>
            <w:tcW w:w="5310" w:type="dxa"/>
          </w:tcPr>
          <w:p w14:paraId="29F33A0A" w14:textId="3F8AA39E" w:rsidR="00FE17A0" w:rsidRDefault="00295D5E" w:rsidP="001779EB">
            <w:pPr>
              <w:ind w:left="259" w:hanging="259"/>
            </w:pPr>
            <w:sdt>
              <w:sdtPr>
                <w:id w:val="17843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Support hand and respiratory hygiene, as well as cough etiquette by residents, visitors, and </w:t>
            </w:r>
            <w:r w:rsidR="001779EB">
              <w:t>staff.</w:t>
            </w:r>
          </w:p>
          <w:p w14:paraId="73066E04" w14:textId="77777777" w:rsidR="00FE17A0" w:rsidRDefault="00FE17A0" w:rsidP="006F27DF">
            <w:pPr>
              <w:ind w:left="256" w:hanging="256"/>
            </w:pPr>
          </w:p>
        </w:tc>
        <w:tc>
          <w:tcPr>
            <w:tcW w:w="5310" w:type="dxa"/>
          </w:tcPr>
          <w:p w14:paraId="58B78E3B" w14:textId="446823E3" w:rsidR="00FE17A0" w:rsidRPr="00676261" w:rsidRDefault="00295D5E" w:rsidP="005606FB">
            <w:pPr>
              <w:spacing w:line="300" w:lineRule="auto"/>
              <w:rPr>
                <w:rStyle w:val="Hyperlink"/>
                <w:rFonts w:cstheme="minorHAnsi"/>
                <w:b/>
                <w:bCs/>
                <w:color w:val="739600"/>
              </w:rPr>
            </w:pPr>
            <w:hyperlink r:id="rId17" w:history="1"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H</w:t>
              </w:r>
              <w:r w:rsidR="00FE17A0" w:rsidRP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andwashi</w:t>
              </w:r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 xml:space="preserve">ng Guidelines </w:t>
              </w:r>
              <w:r w:rsidR="00676261" w:rsidRPr="00676261">
                <w:rPr>
                  <w:rStyle w:val="Hyperlink"/>
                  <w:rFonts w:cstheme="minorHAnsi"/>
                  <w:color w:val="739600"/>
                </w:rPr>
                <w:t>(CDC)</w:t>
              </w:r>
            </w:hyperlink>
          </w:p>
          <w:p w14:paraId="019D9416" w14:textId="6AC1C0A3" w:rsidR="00676261" w:rsidRPr="00676261" w:rsidRDefault="00295D5E" w:rsidP="005606FB">
            <w:pPr>
              <w:spacing w:line="300" w:lineRule="auto"/>
              <w:rPr>
                <w:rStyle w:val="Hyperlink"/>
                <w:rFonts w:cstheme="minorHAnsi"/>
                <w:b/>
                <w:bCs/>
                <w:color w:val="739600"/>
              </w:rPr>
            </w:pPr>
            <w:hyperlink r:id="rId18" w:history="1">
              <w:r w:rsidR="00676261" w:rsidRP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Handwashing Posters and Handou</w:t>
              </w:r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 xml:space="preserve">ts </w:t>
              </w:r>
              <w:r w:rsidR="00676261" w:rsidRPr="00676261">
                <w:rPr>
                  <w:rStyle w:val="Hyperlink"/>
                  <w:rFonts w:cstheme="minorHAnsi"/>
                  <w:color w:val="739600"/>
                </w:rPr>
                <w:t>(CDC)</w:t>
              </w:r>
            </w:hyperlink>
          </w:p>
          <w:p w14:paraId="471408AC" w14:textId="77777777" w:rsidR="00FE17A0" w:rsidRDefault="00295D5E" w:rsidP="005606FB">
            <w:pPr>
              <w:spacing w:line="300" w:lineRule="auto"/>
              <w:rPr>
                <w:rStyle w:val="Hyperlink"/>
                <w:rFonts w:cstheme="minorHAnsi"/>
                <w:color w:val="739600"/>
              </w:rPr>
            </w:pPr>
            <w:hyperlink r:id="rId19" w:history="1">
              <w:r w:rsidR="00FE17A0" w:rsidRP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 xml:space="preserve">Respiratory </w:t>
              </w:r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H</w:t>
              </w:r>
              <w:r w:rsidR="00FE17A0" w:rsidRP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ygiene</w:t>
              </w:r>
              <w:r w:rsidR="008D10CF">
                <w:rPr>
                  <w:rStyle w:val="Hyperlink"/>
                  <w:rFonts w:cstheme="minorHAnsi"/>
                  <w:b/>
                  <w:bCs/>
                  <w:color w:val="739600"/>
                </w:rPr>
                <w:t>/</w:t>
              </w:r>
              <w:r w:rsidR="008D10CF" w:rsidRPr="008D10CF">
                <w:rPr>
                  <w:rStyle w:val="Hyperlink"/>
                  <w:rFonts w:cstheme="minorHAnsi"/>
                  <w:b/>
                  <w:color w:val="739600"/>
                </w:rPr>
                <w:t>Cough Hygiene</w:t>
              </w:r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 xml:space="preserve"> P</w:t>
              </w:r>
              <w:r w:rsidR="00FE17A0" w:rsidRP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ractice</w:t>
              </w:r>
              <w:r w:rsidR="00676261">
                <w:rPr>
                  <w:rStyle w:val="Hyperlink"/>
                  <w:rFonts w:cstheme="minorHAnsi"/>
                  <w:b/>
                  <w:bCs/>
                  <w:color w:val="739600"/>
                </w:rPr>
                <w:t>s</w:t>
              </w:r>
              <w:r w:rsidR="00676261" w:rsidRPr="00676261">
                <w:rPr>
                  <w:rStyle w:val="Hyperlink"/>
                  <w:rFonts w:cstheme="minorHAnsi"/>
                  <w:color w:val="739600"/>
                </w:rPr>
                <w:t xml:space="preserve"> (CDC)</w:t>
              </w:r>
            </w:hyperlink>
          </w:p>
          <w:p w14:paraId="59A37B25" w14:textId="77777777" w:rsidR="00B436D8" w:rsidRDefault="00295D5E" w:rsidP="005606FB">
            <w:pPr>
              <w:spacing w:line="300" w:lineRule="auto"/>
              <w:rPr>
                <w:rStyle w:val="Hyperlink"/>
                <w:rFonts w:cstheme="minorHAnsi"/>
                <w:b/>
                <w:color w:val="739600"/>
              </w:rPr>
            </w:pPr>
            <w:hyperlink r:id="rId20" w:history="1">
              <w:r w:rsidR="00B436D8" w:rsidRPr="00F17B7E">
                <w:rPr>
                  <w:rStyle w:val="Hyperlink"/>
                  <w:rFonts w:cstheme="minorHAnsi"/>
                  <w:b/>
                  <w:color w:val="739600"/>
                </w:rPr>
                <w:t>Hand Hygiene Posters and Handouts</w:t>
              </w:r>
              <w:r w:rsidR="00B436D8" w:rsidRPr="005606FB">
                <w:rPr>
                  <w:rStyle w:val="Hyperlink"/>
                  <w:rFonts w:cstheme="minorHAnsi"/>
                  <w:bCs/>
                  <w:color w:val="739600"/>
                </w:rPr>
                <w:t xml:space="preserve"> (MDH)</w:t>
              </w:r>
            </w:hyperlink>
          </w:p>
          <w:p w14:paraId="14D8542A" w14:textId="354D1687" w:rsidR="005606FB" w:rsidRPr="00B436D8" w:rsidRDefault="00295D5E" w:rsidP="005606FB">
            <w:pPr>
              <w:spacing w:line="300" w:lineRule="auto"/>
              <w:rPr>
                <w:b/>
              </w:rPr>
            </w:pPr>
            <w:hyperlink r:id="rId21" w:history="1">
              <w:r w:rsidR="005606FB" w:rsidRPr="005606FB">
                <w:rPr>
                  <w:rStyle w:val="Hyperlink"/>
                  <w:rFonts w:cstheme="minorHAnsi"/>
                  <w:b/>
                  <w:color w:val="739600"/>
                </w:rPr>
                <w:t xml:space="preserve">Cover Your Cough Posters and Handouts </w:t>
              </w:r>
              <w:r w:rsidR="005606FB" w:rsidRPr="005606FB">
                <w:rPr>
                  <w:rStyle w:val="Hyperlink"/>
                  <w:rFonts w:cstheme="minorHAnsi"/>
                  <w:bCs/>
                  <w:color w:val="739600"/>
                </w:rPr>
                <w:t>(MDH)</w:t>
              </w:r>
            </w:hyperlink>
          </w:p>
        </w:tc>
        <w:tc>
          <w:tcPr>
            <w:tcW w:w="3330" w:type="dxa"/>
          </w:tcPr>
          <w:p w14:paraId="4A2183DB" w14:textId="763B9A19" w:rsidR="00B436D8" w:rsidRPr="00B436D8" w:rsidRDefault="00B436D8" w:rsidP="006F27DF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placing hand hygiene products, tissues, and waste receptacles throughout the community.</w:t>
            </w:r>
          </w:p>
        </w:tc>
      </w:tr>
      <w:tr w:rsidR="008D10CF" w14:paraId="4A726DD1" w14:textId="77777777" w:rsidTr="00740BBA">
        <w:trPr>
          <w:cantSplit/>
          <w:trHeight w:val="881"/>
        </w:trPr>
        <w:tc>
          <w:tcPr>
            <w:tcW w:w="5310" w:type="dxa"/>
          </w:tcPr>
          <w:p w14:paraId="025C2C30" w14:textId="72509FB2" w:rsidR="008D10CF" w:rsidRDefault="00295D5E" w:rsidP="001779EB">
            <w:pPr>
              <w:ind w:left="259" w:hanging="259"/>
            </w:pPr>
            <w:sdt>
              <w:sdtPr>
                <w:id w:val="7881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0CF">
              <w:t xml:space="preserve"> Take proper steps for cleaning and disinfecting surfaces to remove germs that make people sick. </w:t>
            </w:r>
          </w:p>
          <w:p w14:paraId="224BC15B" w14:textId="77777777" w:rsidR="008D10CF" w:rsidRDefault="008D10CF" w:rsidP="006F27DF">
            <w:pPr>
              <w:ind w:left="360" w:hanging="360"/>
            </w:pPr>
          </w:p>
        </w:tc>
        <w:tc>
          <w:tcPr>
            <w:tcW w:w="5310" w:type="dxa"/>
          </w:tcPr>
          <w:p w14:paraId="4F4597BA" w14:textId="409F596C" w:rsidR="008D10CF" w:rsidRPr="00676261" w:rsidRDefault="00295D5E" w:rsidP="00676261">
            <w:pPr>
              <w:spacing w:line="300" w:lineRule="auto"/>
              <w:rPr>
                <w:b/>
                <w:bCs/>
                <w:color w:val="739600"/>
              </w:rPr>
            </w:pPr>
            <w:hyperlink r:id="rId22" w:history="1">
              <w:r w:rsidR="008D10CF" w:rsidRPr="00804D27">
                <w:rPr>
                  <w:rStyle w:val="Hyperlink"/>
                  <w:b/>
                  <w:bCs/>
                  <w:color w:val="739600"/>
                </w:rPr>
                <w:t>COVID-19 Fighting Products</w:t>
              </w:r>
            </w:hyperlink>
            <w:r w:rsidR="00804D27" w:rsidRPr="00804D27">
              <w:rPr>
                <w:b/>
                <w:bCs/>
                <w:color w:val="739600"/>
              </w:rPr>
              <w:t xml:space="preserve"> </w:t>
            </w:r>
          </w:p>
        </w:tc>
        <w:tc>
          <w:tcPr>
            <w:tcW w:w="3330" w:type="dxa"/>
          </w:tcPr>
          <w:p w14:paraId="3BDA8D7B" w14:textId="3D1BA827" w:rsidR="008D10CF" w:rsidRPr="00B436D8" w:rsidRDefault="00B436D8" w:rsidP="006F27DF">
            <w:pPr>
              <w:rPr>
                <w:rFonts w:cstheme="minorHAnsi"/>
                <w:highlight w:val="yellow"/>
              </w:rPr>
            </w:pPr>
            <w:r w:rsidRPr="00B436D8">
              <w:rPr>
                <w:rFonts w:cstheme="minorHAnsi"/>
              </w:rPr>
              <w:t xml:space="preserve">Add </w:t>
            </w:r>
            <w:r>
              <w:rPr>
                <w:rFonts w:cstheme="minorHAnsi"/>
              </w:rPr>
              <w:t xml:space="preserve">additional </w:t>
            </w:r>
            <w:r w:rsidRPr="00B436D8">
              <w:rPr>
                <w:rFonts w:cstheme="minorHAnsi"/>
              </w:rPr>
              <w:t xml:space="preserve">cleaning of common areas </w:t>
            </w:r>
            <w:r>
              <w:rPr>
                <w:rFonts w:cstheme="minorHAnsi"/>
              </w:rPr>
              <w:t xml:space="preserve">and high traffic areas </w:t>
            </w:r>
            <w:r w:rsidRPr="00B436D8">
              <w:rPr>
                <w:rFonts w:cstheme="minorHAnsi"/>
              </w:rPr>
              <w:t>to cleaning schedule.</w:t>
            </w:r>
          </w:p>
        </w:tc>
      </w:tr>
      <w:tr w:rsidR="00FE17A0" w:rsidRPr="00FC2C29" w14:paraId="739C70F1" w14:textId="77777777" w:rsidTr="002058B2">
        <w:tc>
          <w:tcPr>
            <w:tcW w:w="13950" w:type="dxa"/>
            <w:gridSpan w:val="3"/>
            <w:shd w:val="clear" w:color="auto" w:fill="ADAFAF"/>
          </w:tcPr>
          <w:p w14:paraId="5A3663B8" w14:textId="0AF704EE" w:rsidR="00FE17A0" w:rsidRDefault="00FE17A0" w:rsidP="008D10CF">
            <w:pPr>
              <w:rPr>
                <w:b/>
              </w:rPr>
            </w:pPr>
            <w:r>
              <w:rPr>
                <w:b/>
              </w:rPr>
              <w:t xml:space="preserve">Partnering with </w:t>
            </w:r>
            <w:r w:rsidR="008D10CF">
              <w:rPr>
                <w:b/>
              </w:rPr>
              <w:t>hospitals and clinics</w:t>
            </w:r>
          </w:p>
        </w:tc>
      </w:tr>
      <w:tr w:rsidR="00FE17A0" w14:paraId="004B54BD" w14:textId="77777777" w:rsidTr="00740BBA">
        <w:trPr>
          <w:cantSplit/>
          <w:trHeight w:val="1169"/>
        </w:trPr>
        <w:tc>
          <w:tcPr>
            <w:tcW w:w="5310" w:type="dxa"/>
          </w:tcPr>
          <w:p w14:paraId="53A5CB5B" w14:textId="77777777" w:rsidR="00FE17A0" w:rsidRDefault="00295D5E" w:rsidP="006F27DF">
            <w:pPr>
              <w:ind w:left="256" w:hanging="256"/>
            </w:pPr>
            <w:sdt>
              <w:sdtPr>
                <w:id w:val="-6605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7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7A0">
              <w:t xml:space="preserve"> If you are sending residents to the hospital or clinic who have respiratory symptoms, call ahead and let them know.</w:t>
            </w:r>
          </w:p>
          <w:p w14:paraId="1A773B00" w14:textId="77777777" w:rsidR="00FE17A0" w:rsidRDefault="00FE17A0" w:rsidP="006F27DF">
            <w:pPr>
              <w:ind w:left="256" w:hanging="256"/>
            </w:pPr>
          </w:p>
        </w:tc>
        <w:tc>
          <w:tcPr>
            <w:tcW w:w="5310" w:type="dxa"/>
          </w:tcPr>
          <w:p w14:paraId="6B1F39C7" w14:textId="7FAC2E50" w:rsidR="00FE17A0" w:rsidRPr="0022172A" w:rsidRDefault="00295D5E" w:rsidP="006F27DF">
            <w:pPr>
              <w:rPr>
                <w:b/>
              </w:rPr>
            </w:pPr>
            <w:hyperlink r:id="rId23" w:history="1">
              <w:r w:rsidR="008D73E1" w:rsidRPr="00F17B7E">
                <w:rPr>
                  <w:rStyle w:val="Hyperlink"/>
                  <w:b/>
                  <w:color w:val="739600"/>
                </w:rPr>
                <w:t>Inter</w:t>
              </w:r>
              <w:r w:rsidR="004B6214" w:rsidRPr="00F17B7E">
                <w:rPr>
                  <w:rStyle w:val="Hyperlink"/>
                  <w:b/>
                  <w:color w:val="739600"/>
                </w:rPr>
                <w:t>-Facility IC Transfer Form</w:t>
              </w:r>
            </w:hyperlink>
          </w:p>
        </w:tc>
        <w:tc>
          <w:tcPr>
            <w:tcW w:w="3330" w:type="dxa"/>
          </w:tcPr>
          <w:p w14:paraId="27F86BC6" w14:textId="74D150D5" w:rsidR="008D73E1" w:rsidRPr="002B6AFF" w:rsidRDefault="001F59B2" w:rsidP="006F27DF">
            <w:r>
              <w:t>M</w:t>
            </w:r>
            <w:r w:rsidR="008D73E1">
              <w:t>ake sure to communicate the client’s status with the receiving health care facility.</w:t>
            </w:r>
          </w:p>
        </w:tc>
      </w:tr>
    </w:tbl>
    <w:p w14:paraId="7226470B" w14:textId="77777777" w:rsidR="00FE17A0" w:rsidRPr="0020021F" w:rsidRDefault="00FE17A0" w:rsidP="0020021F"/>
    <w:sectPr w:rsidR="00FE17A0" w:rsidRPr="0020021F" w:rsidSect="00FE17A0">
      <w:headerReference w:type="default" r:id="rId24"/>
      <w:footerReference w:type="default" r:id="rId25"/>
      <w:pgSz w:w="15840" w:h="12240" w:orient="landscape"/>
      <w:pgMar w:top="720" w:right="864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99E7" w14:textId="77777777" w:rsidR="00AB402D" w:rsidRDefault="00AB402D" w:rsidP="0054758C">
      <w:pPr>
        <w:spacing w:after="0" w:line="240" w:lineRule="auto"/>
      </w:pPr>
      <w:r>
        <w:separator/>
      </w:r>
    </w:p>
  </w:endnote>
  <w:endnote w:type="continuationSeparator" w:id="0">
    <w:p w14:paraId="4430FFC7" w14:textId="77777777" w:rsidR="00AB402D" w:rsidRDefault="00AB402D" w:rsidP="005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23EB" w14:textId="77CD051F" w:rsidR="000071BA" w:rsidRPr="006202D9" w:rsidRDefault="006202D9" w:rsidP="006202D9">
    <w:pPr>
      <w:pStyle w:val="Footer"/>
      <w:tabs>
        <w:tab w:val="clear" w:pos="4680"/>
        <w:tab w:val="clear" w:pos="9360"/>
        <w:tab w:val="left" w:pos="7980"/>
      </w:tabs>
      <w:rPr>
        <w:b/>
        <w:bCs/>
        <w:color w:val="4D4F53"/>
      </w:rPr>
    </w:pPr>
    <w:r w:rsidRPr="006202D9">
      <w:rPr>
        <w:b/>
        <w:bCs/>
        <w:color w:val="4D4F53"/>
      </w:rPr>
      <w:t>www.leadingagemn.org/coronavirus</w:t>
    </w:r>
    <w:r w:rsidRPr="006202D9">
      <w:rPr>
        <w:b/>
        <w:bCs/>
        <w:color w:val="4D4F53"/>
      </w:rPr>
      <w:ptab w:relativeTo="margin" w:alignment="right" w:leader="none"/>
    </w:r>
    <w:r>
      <w:rPr>
        <w:b/>
        <w:bCs/>
        <w:color w:val="4D4F53"/>
      </w:rPr>
      <w:t>03/09/</w:t>
    </w:r>
    <w:r w:rsidRPr="006202D9">
      <w:rPr>
        <w:b/>
        <w:bCs/>
        <w:color w:val="4D4F53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DA1C" w14:textId="77777777" w:rsidR="00AB402D" w:rsidRDefault="00AB402D" w:rsidP="0054758C">
      <w:pPr>
        <w:spacing w:after="0" w:line="240" w:lineRule="auto"/>
      </w:pPr>
      <w:r>
        <w:separator/>
      </w:r>
    </w:p>
  </w:footnote>
  <w:footnote w:type="continuationSeparator" w:id="0">
    <w:p w14:paraId="67D1D632" w14:textId="77777777" w:rsidR="00AB402D" w:rsidRDefault="00AB402D" w:rsidP="005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ADFB" w14:textId="4886EC1E" w:rsidR="0054758C" w:rsidRPr="0054758C" w:rsidRDefault="0054758C">
    <w:pPr>
      <w:pStyle w:val="Header"/>
      <w:rPr>
        <w:b/>
        <w:bCs/>
        <w:color w:val="739600"/>
        <w:sz w:val="52"/>
        <w:szCs w:val="52"/>
      </w:rPr>
    </w:pPr>
    <w:r w:rsidRPr="0054758C">
      <w:rPr>
        <w:b/>
        <w:bCs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07086505" wp14:editId="2E57002F">
          <wp:simplePos x="0" y="0"/>
          <wp:positionH relativeFrom="margin">
            <wp:align>right</wp:align>
          </wp:positionH>
          <wp:positionV relativeFrom="paragraph">
            <wp:posOffset>-13608</wp:posOffset>
          </wp:positionV>
          <wp:extent cx="2072005" cy="740048"/>
          <wp:effectExtent l="0" t="0" r="4445" b="3175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.Minnesota.Spot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005" cy="74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758C">
      <w:rPr>
        <w:b/>
        <w:bCs/>
        <w:color w:val="739600"/>
        <w:sz w:val="52"/>
        <w:szCs w:val="52"/>
      </w:rPr>
      <w:t>CORONAVIRUS</w:t>
    </w:r>
    <w:r w:rsidR="00A22DE9">
      <w:rPr>
        <w:b/>
        <w:bCs/>
        <w:color w:val="739600"/>
        <w:sz w:val="52"/>
        <w:szCs w:val="52"/>
      </w:rPr>
      <w:t xml:space="preserve"> (COVID-19)</w:t>
    </w:r>
    <w:r w:rsidRPr="0054758C">
      <w:rPr>
        <w:b/>
        <w:bCs/>
        <w:color w:val="739600"/>
        <w:sz w:val="52"/>
        <w:szCs w:val="52"/>
      </w:rPr>
      <w:t xml:space="preserve"> </w:t>
    </w:r>
  </w:p>
  <w:p w14:paraId="29BF95F6" w14:textId="5AFBD429" w:rsidR="0054758C" w:rsidRPr="0054758C" w:rsidRDefault="0054758C">
    <w:pPr>
      <w:pStyle w:val="Header"/>
      <w:rPr>
        <w:b/>
        <w:bCs/>
        <w:sz w:val="52"/>
        <w:szCs w:val="52"/>
      </w:rPr>
    </w:pPr>
    <w:r w:rsidRPr="0054758C">
      <w:rPr>
        <w:b/>
        <w:bCs/>
        <w:noProof/>
        <w:color w:val="739600"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70343" wp14:editId="09D265A8">
              <wp:simplePos x="0" y="0"/>
              <wp:positionH relativeFrom="margin">
                <wp:posOffset>6096</wp:posOffset>
              </wp:positionH>
              <wp:positionV relativeFrom="paragraph">
                <wp:posOffset>487553</wp:posOffset>
              </wp:positionV>
              <wp:extent cx="9097518" cy="0"/>
              <wp:effectExtent l="0" t="19050" r="4699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97518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739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73CD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38.4pt" to="716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" strokecolor="#739600" strokeweight="4.5pt">
              <v:stroke joinstyle="miter"/>
              <w10:wrap anchorx="margin"/>
            </v:line>
          </w:pict>
        </mc:Fallback>
      </mc:AlternateContent>
    </w:r>
    <w:r w:rsidRPr="0054758C">
      <w:rPr>
        <w:b/>
        <w:bCs/>
        <w:color w:val="739600"/>
        <w:sz w:val="52"/>
        <w:szCs w:val="52"/>
      </w:rPr>
      <w:t>PREPAREDNESS</w:t>
    </w:r>
    <w:r w:rsidRPr="0054758C">
      <w:rPr>
        <w:b/>
        <w:bCs/>
        <w:sz w:val="52"/>
        <w:szCs w:val="5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8C"/>
    <w:rsid w:val="000071BA"/>
    <w:rsid w:val="001779EB"/>
    <w:rsid w:val="00181CE1"/>
    <w:rsid w:val="001E2B26"/>
    <w:rsid w:val="001F59B2"/>
    <w:rsid w:val="0020021F"/>
    <w:rsid w:val="00233565"/>
    <w:rsid w:val="00295D5E"/>
    <w:rsid w:val="004B6214"/>
    <w:rsid w:val="0054758C"/>
    <w:rsid w:val="005606FB"/>
    <w:rsid w:val="005642A9"/>
    <w:rsid w:val="006202D9"/>
    <w:rsid w:val="00676261"/>
    <w:rsid w:val="00740BBA"/>
    <w:rsid w:val="00804D27"/>
    <w:rsid w:val="00863CF4"/>
    <w:rsid w:val="008D10CF"/>
    <w:rsid w:val="008D73E1"/>
    <w:rsid w:val="00966ABF"/>
    <w:rsid w:val="009F43CC"/>
    <w:rsid w:val="00A22DE9"/>
    <w:rsid w:val="00AB402D"/>
    <w:rsid w:val="00B436D8"/>
    <w:rsid w:val="00E10FDE"/>
    <w:rsid w:val="00E3014E"/>
    <w:rsid w:val="00F17B7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6D676C"/>
  <w15:chartTrackingRefBased/>
  <w15:docId w15:val="{3E4AF0DA-A316-4E04-886D-A6BB329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5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8C"/>
  </w:style>
  <w:style w:type="paragraph" w:styleId="Footer">
    <w:name w:val="footer"/>
    <w:basedOn w:val="Normal"/>
    <w:link w:val="FooterChar"/>
    <w:uiPriority w:val="99"/>
    <w:unhideWhenUsed/>
    <w:rsid w:val="005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8C"/>
  </w:style>
  <w:style w:type="table" w:styleId="TableGrid">
    <w:name w:val="Table Grid"/>
    <w:basedOn w:val="TableNormal"/>
    <w:uiPriority w:val="39"/>
    <w:rsid w:val="0020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7A0"/>
    <w:rPr>
      <w:color w:val="0066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" TargetMode="External"/><Relationship Id="rId13" Type="http://schemas.openxmlformats.org/officeDocument/2006/relationships/hyperlink" Target="https://www.health.state.mn.us/diseases/coronavirus/basics.pdf" TargetMode="External"/><Relationship Id="rId18" Type="http://schemas.openxmlformats.org/officeDocument/2006/relationships/hyperlink" Target="https://www.cdc.gov/coronavirus/2019-ncov/communication/factsheets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health.state.mn.us/people/handhygiene/materials.html" TargetMode="Externa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hyperlink" Target="https://www.cdc.gov/infectioncontrol/basics/transmission-based-precautions.html" TargetMode="External"/><Relationship Id="rId17" Type="http://schemas.openxmlformats.org/officeDocument/2006/relationships/hyperlink" Target="https://www.cdc.gov/handwashing/when-how-handwashing.html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dc.gov/coronavirus/2019-ncov/downloads/COVID19-symptoms.pdf" TargetMode="External"/><Relationship Id="rId20" Type="http://schemas.openxmlformats.org/officeDocument/2006/relationships/hyperlink" Target="https://www.health.state.mn.us/people/handhygiene/material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alth.state.mn.us/diseases/coronavirus/index.html" TargetMode="External"/><Relationship Id="rId11" Type="http://schemas.openxmlformats.org/officeDocument/2006/relationships/hyperlink" Target="https://www.health.state.mn.us/diseases/coronavirus/materials.htm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health.state.mn.us/diseases/coronavirus/basics.pdf" TargetMode="External"/><Relationship Id="rId23" Type="http://schemas.openxmlformats.org/officeDocument/2006/relationships/hyperlink" Target="file:///C:\Users\jboyne\AppData\Local\Microsoft\Windows\INetCache\Content.Outlook\DHD0Q2BX\Inter-Facility%20Infection%20Control%20Transfer%20Form%20for%20States%20...%20-%20CDCwww.cdc.gov%20&#8250;%20hai%20&#8250;%20pdfs%20&#8250;%20toolkits%20&#8250;%20Interfacility-IC-Transfer-Form-" TargetMode="External"/><Relationship Id="rId10" Type="http://schemas.openxmlformats.org/officeDocument/2006/relationships/hyperlink" Target="https://www.cdc.gov/coronavirus/2019-ncov/communication/factsheets.html" TargetMode="External"/><Relationship Id="rId19" Type="http://schemas.openxmlformats.org/officeDocument/2006/relationships/hyperlink" Target="https://www.cdc.gov/flu/professionals/infectioncontrol/resphygien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adingagemn.org/assets/docs/COVIDMemberResourceCommunications_v4.pdf" TargetMode="External"/><Relationship Id="rId14" Type="http://schemas.openxmlformats.org/officeDocument/2006/relationships/hyperlink" Target="https://www.health.state.mn.us/people/foodsafety/dwi/empillog.html" TargetMode="External"/><Relationship Id="rId22" Type="http://schemas.openxmlformats.org/officeDocument/2006/relationships/hyperlink" Target="https://www.americanchemistry.com/Novel-Coronavirus-Fighting-Products-List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Jodi Boyne</cp:lastModifiedBy>
  <cp:revision>3</cp:revision>
  <cp:lastPrinted>2020-03-09T20:39:00Z</cp:lastPrinted>
  <dcterms:created xsi:type="dcterms:W3CDTF">2020-03-09T20:39:00Z</dcterms:created>
  <dcterms:modified xsi:type="dcterms:W3CDTF">2020-03-09T20:41:00Z</dcterms:modified>
</cp:coreProperties>
</file>