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E7BE" w14:textId="11759758" w:rsidR="000D672D" w:rsidRPr="008A185E" w:rsidRDefault="00AD3F6E" w:rsidP="000D672D">
      <w:pPr>
        <w:jc w:val="center"/>
        <w:rPr>
          <w:b/>
          <w:bCs/>
          <w:sz w:val="28"/>
          <w:szCs w:val="28"/>
        </w:rPr>
      </w:pPr>
      <w:r w:rsidRPr="008A185E">
        <w:rPr>
          <w:b/>
          <w:bCs/>
          <w:noProof/>
          <w:sz w:val="28"/>
          <w:szCs w:val="28"/>
        </w:rPr>
        <w:object w:dxaOrig="11576" w:dyaOrig="1861" w14:anchorId="26326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65pt;height:1in;mso-width-percent:0;mso-height-percent:0;mso-width-percent:0;mso-height-percent:0" o:ole="">
            <v:imagedata r:id="rId8" o:title=""/>
          </v:shape>
          <o:OLEObject Type="Embed" ProgID="Visio.Drawing.15" ShapeID="_x0000_i1025" DrawAspect="Content" ObjectID="_1650451848" r:id="rId9"/>
        </w:object>
      </w:r>
    </w:p>
    <w:p w14:paraId="6C3C62A6" w14:textId="77777777" w:rsidR="000D672D" w:rsidRPr="008A185E" w:rsidRDefault="000D672D" w:rsidP="000D672D">
      <w:pPr>
        <w:jc w:val="center"/>
        <w:rPr>
          <w:b/>
          <w:bCs/>
          <w:szCs w:val="24"/>
        </w:rPr>
      </w:pPr>
    </w:p>
    <w:p w14:paraId="63A1799B" w14:textId="779DE78D" w:rsidR="000D672D" w:rsidRPr="00C24CB0" w:rsidRDefault="000D672D" w:rsidP="00076A40">
      <w:pPr>
        <w:spacing w:after="120"/>
        <w:ind w:left="86" w:right="-446"/>
        <w:rPr>
          <w:b/>
          <w:color w:val="4F6228" w:themeColor="accent3" w:themeShade="80"/>
          <w:szCs w:val="24"/>
        </w:rPr>
      </w:pPr>
      <w:r w:rsidRPr="00C24CB0">
        <w:rPr>
          <w:b/>
          <w:color w:val="4F6228" w:themeColor="accent3" w:themeShade="80"/>
          <w:szCs w:val="24"/>
        </w:rPr>
        <w:t>Policy Template:</w:t>
      </w:r>
    </w:p>
    <w:p w14:paraId="0CC3A021" w14:textId="681B8AD7" w:rsidR="000D672D" w:rsidRPr="00C24CB0" w:rsidRDefault="008A185E" w:rsidP="000D672D">
      <w:pPr>
        <w:ind w:left="90" w:right="-450"/>
        <w:rPr>
          <w:b/>
          <w:bCs/>
          <w:color w:val="4F6228" w:themeColor="accent3" w:themeShade="80"/>
          <w:szCs w:val="24"/>
        </w:rPr>
      </w:pPr>
      <w:r w:rsidRPr="00C24CB0">
        <w:rPr>
          <w:b/>
          <w:bCs/>
          <w:szCs w:val="24"/>
        </w:rPr>
        <w:t>Interim COVID-19 Resident / Staff Screening &amp; COVID-19 Suspected or Confirmed Case</w:t>
      </w:r>
    </w:p>
    <w:p w14:paraId="3891034C" w14:textId="77777777" w:rsidR="008A185E" w:rsidRPr="00C24CB0" w:rsidRDefault="008A185E" w:rsidP="000D672D">
      <w:pPr>
        <w:ind w:left="90" w:right="-450"/>
        <w:rPr>
          <w:b/>
          <w:color w:val="4F6228" w:themeColor="accent3" w:themeShade="80"/>
          <w:szCs w:val="24"/>
        </w:rPr>
      </w:pPr>
    </w:p>
    <w:p w14:paraId="6475D89B" w14:textId="77F13C35" w:rsidR="000D672D" w:rsidRPr="00C24CB0" w:rsidRDefault="000D672D" w:rsidP="005E3531">
      <w:pPr>
        <w:spacing w:after="120"/>
        <w:ind w:left="86" w:right="-446"/>
        <w:rPr>
          <w:b/>
          <w:szCs w:val="24"/>
        </w:rPr>
      </w:pPr>
      <w:r w:rsidRPr="00C24CB0">
        <w:rPr>
          <w:b/>
          <w:color w:val="4F6228" w:themeColor="accent3" w:themeShade="80"/>
          <w:szCs w:val="24"/>
        </w:rPr>
        <w:t>Revision Date:</w:t>
      </w:r>
      <w:r w:rsidR="005E3531" w:rsidRPr="00C24CB0">
        <w:rPr>
          <w:b/>
          <w:color w:val="4F6228" w:themeColor="accent3" w:themeShade="80"/>
          <w:szCs w:val="24"/>
        </w:rPr>
        <w:t xml:space="preserve"> </w:t>
      </w:r>
      <w:r w:rsidRPr="00C24CB0">
        <w:rPr>
          <w:b/>
          <w:szCs w:val="24"/>
        </w:rPr>
        <w:t xml:space="preserve">May </w:t>
      </w:r>
      <w:r w:rsidR="00C91F8C" w:rsidRPr="00C24CB0">
        <w:rPr>
          <w:b/>
          <w:szCs w:val="24"/>
        </w:rPr>
        <w:t>7</w:t>
      </w:r>
      <w:r w:rsidRPr="00C24CB0">
        <w:rPr>
          <w:b/>
          <w:szCs w:val="24"/>
        </w:rPr>
        <w:t>, 2020</w:t>
      </w:r>
    </w:p>
    <w:p w14:paraId="17D2C22A" w14:textId="1F2560F4" w:rsidR="005E3531" w:rsidRPr="00C24CB0" w:rsidRDefault="00FA3020" w:rsidP="005E3531">
      <w:pPr>
        <w:ind w:left="90" w:right="-450"/>
        <w:rPr>
          <w:bCs/>
          <w:szCs w:val="24"/>
        </w:rPr>
      </w:pPr>
      <w:r w:rsidRPr="00C24CB0">
        <w:rPr>
          <w:bCs/>
          <w:szCs w:val="24"/>
        </w:rPr>
        <w:t xml:space="preserve">This resource was developed utilizing information from one or more of the following sources: Centers </w:t>
      </w:r>
      <w:r w:rsidR="005E3531" w:rsidRPr="00C24CB0">
        <w:rPr>
          <w:bCs/>
          <w:szCs w:val="24"/>
        </w:rPr>
        <w:t>for Disease Control &amp; Prevention (CDC), Centers for Medicare &amp; Medicaid Services (CMS), and the Minnesota Department of Health (MDH).  COVID-19 guidance from these agencies changes frequently, and we remind you to update your policies and procedures, as needed, to incorporate those changes.</w:t>
      </w:r>
    </w:p>
    <w:p w14:paraId="0B6F9523" w14:textId="77777777" w:rsidR="005E3531" w:rsidRPr="00C24CB0" w:rsidRDefault="005E3531" w:rsidP="005E3531">
      <w:pPr>
        <w:ind w:left="90" w:right="-450"/>
        <w:rPr>
          <w:bCs/>
          <w:szCs w:val="24"/>
        </w:rPr>
      </w:pPr>
    </w:p>
    <w:p w14:paraId="52B904F4" w14:textId="7DAD68F5" w:rsidR="005E3531" w:rsidRPr="00C24CB0" w:rsidRDefault="00C24CB0" w:rsidP="005E3531">
      <w:pPr>
        <w:ind w:left="90"/>
        <w:jc w:val="both"/>
        <w:rPr>
          <w:szCs w:val="24"/>
        </w:rPr>
        <w:sectPr w:rsidR="005E3531" w:rsidRPr="00C24CB0" w:rsidSect="00B27B43">
          <w:pgSz w:w="12240" w:h="15840"/>
          <w:pgMar w:top="1440" w:right="1440" w:bottom="1440" w:left="1440" w:header="720" w:footer="720" w:gutter="0"/>
          <w:cols w:space="720"/>
          <w:docGrid w:linePitch="326"/>
        </w:sectPr>
      </w:pPr>
      <w:r>
        <w:rPr>
          <w:b/>
          <w:bCs/>
          <w:color w:val="4F6228" w:themeColor="accent3" w:themeShade="80"/>
          <w:szCs w:val="24"/>
        </w:rPr>
        <w:t>NOTICE</w:t>
      </w:r>
      <w:r w:rsidR="005E3531" w:rsidRPr="00C24CB0">
        <w:rPr>
          <w:b/>
          <w:bCs/>
          <w:color w:val="4F6228" w:themeColor="accent3" w:themeShade="80"/>
          <w:szCs w:val="24"/>
        </w:rPr>
        <w:t>:</w:t>
      </w:r>
      <w:r w:rsidR="005E3531" w:rsidRPr="00C24CB0">
        <w:rPr>
          <w:b/>
          <w:bCs/>
          <w:szCs w:val="24"/>
        </w:rPr>
        <w:t xml:space="preserve"> </w:t>
      </w:r>
      <w:r w:rsidR="005E3531" w:rsidRPr="00C24CB0">
        <w:rPr>
          <w:szCs w:val="24"/>
        </w:rPr>
        <w:t xml:space="preserve">This policy template is intended for aging services providers and is for general information purposes only.  Each organization and care setting </w:t>
      </w:r>
      <w:proofErr w:type="gramStart"/>
      <w:r w:rsidR="005E3531" w:rsidRPr="00C24CB0">
        <w:rPr>
          <w:szCs w:val="24"/>
        </w:rPr>
        <w:t>is</w:t>
      </w:r>
      <w:proofErr w:type="gramEnd"/>
      <w:r w:rsidR="005E3531" w:rsidRPr="00C24CB0">
        <w:rPr>
          <w:szCs w:val="24"/>
        </w:rPr>
        <w:t xml:space="preserve"> different, and it is </w:t>
      </w:r>
      <w:r w:rsidR="00DD67C4">
        <w:rPr>
          <w:szCs w:val="24"/>
        </w:rPr>
        <w:t>important</w:t>
      </w:r>
      <w:r w:rsidR="00DD67C4" w:rsidRPr="00F62ADC">
        <w:rPr>
          <w:szCs w:val="24"/>
        </w:rPr>
        <w:t xml:space="preserve"> </w:t>
      </w:r>
      <w:r w:rsidR="005E3531" w:rsidRPr="00C24CB0">
        <w:rPr>
          <w:szCs w:val="24"/>
        </w:rPr>
        <w:t>that you customize the policy to align with your specific operational approach to the issues it covers.  This template does not constitute legal advice and does not guarantee compliance with state or federal regulatory requirements.  Please direct any questions regarding this document to your organization’s legal counsel</w:t>
      </w:r>
      <w:r w:rsidR="00E13855">
        <w:rPr>
          <w:szCs w:val="24"/>
        </w:rPr>
        <w:t>.</w:t>
      </w:r>
    </w:p>
    <w:p w14:paraId="722F934A" w14:textId="77777777" w:rsidR="000D672D" w:rsidRPr="008A185E" w:rsidRDefault="000D672D">
      <w:pPr>
        <w:rPr>
          <w:b/>
          <w:sz w:val="28"/>
          <w:szCs w:val="28"/>
        </w:rPr>
      </w:pPr>
    </w:p>
    <w:p w14:paraId="0204685B" w14:textId="1F6EA152" w:rsidR="0015330C" w:rsidRPr="008A185E" w:rsidRDefault="000C3B0F">
      <w:pPr>
        <w:jc w:val="center"/>
        <w:rPr>
          <w:b/>
          <w:sz w:val="28"/>
          <w:szCs w:val="28"/>
        </w:rPr>
      </w:pPr>
      <w:r w:rsidRPr="008A185E">
        <w:rPr>
          <w:b/>
          <w:sz w:val="28"/>
          <w:szCs w:val="28"/>
        </w:rPr>
        <w:t xml:space="preserve">COVID-19: INFECTION PREVENTION </w:t>
      </w:r>
    </w:p>
    <w:p w14:paraId="5221D99F" w14:textId="77777777" w:rsidR="000C3B0F" w:rsidRPr="008A185E" w:rsidRDefault="000C3B0F">
      <w:pPr>
        <w:pStyle w:val="Heading1"/>
        <w:ind w:left="1530" w:hanging="1530"/>
      </w:pPr>
    </w:p>
    <w:p w14:paraId="4ADC7DA2" w14:textId="53D29DCB" w:rsidR="0015330C" w:rsidRPr="008A185E" w:rsidRDefault="0015330C" w:rsidP="00A46062">
      <w:pPr>
        <w:pStyle w:val="Heading1"/>
        <w:ind w:left="1530" w:hanging="1530"/>
      </w:pPr>
      <w:r w:rsidRPr="008A185E">
        <w:t xml:space="preserve">SUBJECT:  </w:t>
      </w:r>
      <w:r w:rsidR="000C3B0F" w:rsidRPr="008A185E">
        <w:t xml:space="preserve">Interim </w:t>
      </w:r>
      <w:r w:rsidR="00CA1A09" w:rsidRPr="008A185E">
        <w:t xml:space="preserve">COVID-19 </w:t>
      </w:r>
      <w:r w:rsidR="00583E8B" w:rsidRPr="008A185E">
        <w:t xml:space="preserve">Resident </w:t>
      </w:r>
      <w:r w:rsidR="00F667E0" w:rsidRPr="008A185E">
        <w:t>/ Staff Screening &amp; COVID-19 Suspected or Confirmed Case</w:t>
      </w:r>
    </w:p>
    <w:p w14:paraId="07CC8CFE" w14:textId="77777777" w:rsidR="0015330C" w:rsidRPr="008A185E" w:rsidRDefault="0015330C">
      <w:pPr>
        <w:pStyle w:val="Heading1"/>
      </w:pPr>
      <w:r w:rsidRPr="008A185E">
        <w:tab/>
      </w:r>
      <w:r w:rsidRPr="008A185E">
        <w:tab/>
      </w:r>
      <w:r w:rsidRPr="008A185E">
        <w:tab/>
      </w:r>
      <w:r w:rsidRPr="008A185E">
        <w:tab/>
      </w:r>
      <w:r w:rsidRPr="008A185E">
        <w:tab/>
      </w:r>
      <w:r w:rsidRPr="008A185E">
        <w:tab/>
      </w:r>
      <w:r w:rsidRPr="008A185E">
        <w:tab/>
      </w:r>
      <w:r w:rsidRPr="008A185E">
        <w:tab/>
      </w:r>
      <w:r w:rsidRPr="008A185E">
        <w:tab/>
      </w:r>
      <w:r w:rsidRPr="008A185E">
        <w:tab/>
      </w:r>
    </w:p>
    <w:p w14:paraId="4D499748" w14:textId="262C43A6" w:rsidR="0015330C" w:rsidRPr="008A185E" w:rsidRDefault="0015330C">
      <w:pPr>
        <w:pStyle w:val="Heading2"/>
        <w:rPr>
          <w:rFonts w:ascii="Times New Roman" w:hAnsi="Times New Roman"/>
          <w:highlight w:val="yellow"/>
        </w:rPr>
      </w:pPr>
      <w:r w:rsidRPr="008A185E">
        <w:rPr>
          <w:rFonts w:ascii="Times New Roman" w:hAnsi="Times New Roman"/>
        </w:rPr>
        <w:t xml:space="preserve">Accountability:  All Staff                      </w:t>
      </w:r>
      <w:r w:rsidRPr="008A185E">
        <w:rPr>
          <w:rFonts w:ascii="Times New Roman" w:hAnsi="Times New Roman"/>
        </w:rPr>
        <w:tab/>
        <w:t xml:space="preserve">                    </w:t>
      </w:r>
      <w:r w:rsidRPr="007013F2">
        <w:rPr>
          <w:rFonts w:ascii="Times New Roman" w:hAnsi="Times New Roman"/>
        </w:rPr>
        <w:t xml:space="preserve">Document No.:  </w:t>
      </w:r>
      <w:r w:rsidR="007013F2" w:rsidRPr="007013F2">
        <w:rPr>
          <w:rFonts w:ascii="Times New Roman" w:hAnsi="Times New Roman"/>
        </w:rPr>
        <w:t>COVID-001</w:t>
      </w:r>
    </w:p>
    <w:p w14:paraId="1B3D890A" w14:textId="77777777" w:rsidR="0015330C" w:rsidRPr="008A185E" w:rsidRDefault="0015330C">
      <w:pPr>
        <w:pBdr>
          <w:top w:val="single" w:sz="4" w:space="1" w:color="auto"/>
          <w:left w:val="single" w:sz="4" w:space="4" w:color="auto"/>
          <w:bottom w:val="single" w:sz="4" w:space="1" w:color="auto"/>
          <w:right w:val="single" w:sz="4" w:space="4" w:color="auto"/>
        </w:pBdr>
        <w:rPr>
          <w:b/>
          <w:highlight w:val="yellow"/>
        </w:rPr>
      </w:pPr>
    </w:p>
    <w:p w14:paraId="5B325153" w14:textId="7F50B28E" w:rsidR="00B00B2F" w:rsidRPr="008A185E" w:rsidRDefault="0015330C" w:rsidP="00B4226E">
      <w:pPr>
        <w:pBdr>
          <w:top w:val="single" w:sz="4" w:space="1" w:color="auto"/>
          <w:left w:val="single" w:sz="4" w:space="4" w:color="auto"/>
          <w:bottom w:val="single" w:sz="4" w:space="1" w:color="auto"/>
          <w:right w:val="single" w:sz="4" w:space="4" w:color="auto"/>
        </w:pBdr>
        <w:ind w:left="1440" w:hanging="1440"/>
      </w:pPr>
      <w:r w:rsidRPr="008A185E">
        <w:rPr>
          <w:b/>
        </w:rPr>
        <w:t xml:space="preserve">Reference: </w:t>
      </w:r>
      <w:r w:rsidR="00380E25" w:rsidRPr="008A185E">
        <w:rPr>
          <w:b/>
        </w:rPr>
        <w:t xml:space="preserve"> </w:t>
      </w:r>
      <w:r w:rsidR="00A46062" w:rsidRPr="008A185E">
        <w:rPr>
          <w:b/>
        </w:rPr>
        <w:t xml:space="preserve"> </w:t>
      </w:r>
      <w:r w:rsidR="00B4226E" w:rsidRPr="008A185E">
        <w:t xml:space="preserve">Interim Guidance for the Prevention of COVID-19 in </w:t>
      </w:r>
      <w:r w:rsidR="00311711">
        <w:t>MDH</w:t>
      </w:r>
      <w:r w:rsidR="00B4226E" w:rsidRPr="008A185E">
        <w:t>-Licensed Residential and Non-Residential Settings with At-Risk Persons.</w:t>
      </w:r>
    </w:p>
    <w:p w14:paraId="55C9FEBF" w14:textId="413EBA0E" w:rsidR="00B4226E" w:rsidRPr="008A185E" w:rsidRDefault="00B4226E" w:rsidP="00B4226E">
      <w:pPr>
        <w:pBdr>
          <w:top w:val="single" w:sz="4" w:space="1" w:color="auto"/>
          <w:left w:val="single" w:sz="4" w:space="4" w:color="auto"/>
          <w:bottom w:val="single" w:sz="4" w:space="1" w:color="auto"/>
          <w:right w:val="single" w:sz="4" w:space="4" w:color="auto"/>
        </w:pBdr>
        <w:ind w:left="1440" w:hanging="1440"/>
      </w:pPr>
    </w:p>
    <w:p w14:paraId="1E748EAB" w14:textId="3E9A1D73" w:rsidR="00B4226E" w:rsidRPr="008A185E" w:rsidRDefault="00B4226E" w:rsidP="00B4226E">
      <w:pPr>
        <w:pBdr>
          <w:top w:val="single" w:sz="4" w:space="1" w:color="auto"/>
          <w:left w:val="single" w:sz="4" w:space="4" w:color="auto"/>
          <w:bottom w:val="single" w:sz="4" w:space="1" w:color="auto"/>
          <w:right w:val="single" w:sz="4" w:space="4" w:color="auto"/>
        </w:pBdr>
        <w:ind w:left="1440" w:hanging="1440"/>
        <w:rPr>
          <w:i/>
        </w:rPr>
      </w:pPr>
      <w:r w:rsidRPr="008A185E">
        <w:tab/>
        <w:t xml:space="preserve">CMS </w:t>
      </w:r>
      <w:r w:rsidR="00A46062" w:rsidRPr="008A185E">
        <w:t>Guidance for Infection Control and Prevention of Coronavirus Disease 2019 (COVID-19) in Nursing Homes (Revised). QSO-20-14-NH</w:t>
      </w:r>
    </w:p>
    <w:p w14:paraId="3466D08B" w14:textId="77777777" w:rsidR="0015330C" w:rsidRPr="008A185E" w:rsidRDefault="0015330C">
      <w:pPr>
        <w:pBdr>
          <w:bottom w:val="single" w:sz="18" w:space="6" w:color="auto"/>
        </w:pBdr>
        <w:rPr>
          <w:b/>
        </w:rPr>
      </w:pPr>
      <w:r w:rsidRPr="008A185E">
        <w:rPr>
          <w:b/>
        </w:rPr>
        <w:tab/>
      </w:r>
      <w:r w:rsidRPr="008A185E">
        <w:rPr>
          <w:b/>
        </w:rPr>
        <w:tab/>
      </w:r>
      <w:r w:rsidRPr="008A185E">
        <w:rPr>
          <w:b/>
        </w:rPr>
        <w:tab/>
      </w:r>
    </w:p>
    <w:p w14:paraId="675B33D8" w14:textId="77777777" w:rsidR="0015330C" w:rsidRPr="008A185E" w:rsidRDefault="0015330C">
      <w:pPr>
        <w:rPr>
          <w:b/>
        </w:rPr>
      </w:pPr>
    </w:p>
    <w:p w14:paraId="3B2613B4" w14:textId="6EF8B528" w:rsidR="0015330C" w:rsidRPr="008A185E" w:rsidRDefault="0015330C" w:rsidP="00316EEB">
      <w:pPr>
        <w:ind w:left="1440" w:hanging="1440"/>
        <w:rPr>
          <w:b/>
          <w:bCs/>
        </w:rPr>
      </w:pPr>
      <w:r w:rsidRPr="008A185E">
        <w:rPr>
          <w:b/>
        </w:rPr>
        <w:t xml:space="preserve">POLICY: </w:t>
      </w:r>
      <w:r w:rsidR="00316EEB" w:rsidRPr="008A185E">
        <w:rPr>
          <w:b/>
        </w:rPr>
        <w:tab/>
      </w:r>
      <w:r w:rsidR="00DD53EC" w:rsidRPr="008A185E">
        <w:rPr>
          <w:bCs/>
        </w:rPr>
        <w:t xml:space="preserve">To minimize </w:t>
      </w:r>
      <w:r w:rsidR="00DB33FD" w:rsidRPr="008A185E">
        <w:rPr>
          <w:bCs/>
        </w:rPr>
        <w:t>transmission of respiratory pathogens within the facility and among residents and health care workers (HCW)</w:t>
      </w:r>
      <w:r w:rsidR="00166E4F" w:rsidRPr="008A185E">
        <w:rPr>
          <w:bCs/>
        </w:rPr>
        <w:t xml:space="preserve">. </w:t>
      </w:r>
    </w:p>
    <w:p w14:paraId="3ECEC6E5" w14:textId="77777777" w:rsidR="0015330C" w:rsidRPr="008A185E" w:rsidRDefault="0015330C">
      <w:pPr>
        <w:pStyle w:val="Header"/>
        <w:tabs>
          <w:tab w:val="clear" w:pos="4320"/>
          <w:tab w:val="clear" w:pos="8640"/>
        </w:tabs>
        <w:rPr>
          <w:bCs/>
        </w:rPr>
      </w:pPr>
    </w:p>
    <w:p w14:paraId="1DB10540" w14:textId="564AAAE7" w:rsidR="0015330C" w:rsidRPr="008A185E" w:rsidRDefault="0015330C">
      <w:pPr>
        <w:rPr>
          <w:b/>
        </w:rPr>
      </w:pPr>
      <w:r w:rsidRPr="008A185E">
        <w:rPr>
          <w:b/>
        </w:rPr>
        <w:t>PROCEDURE:</w:t>
      </w:r>
    </w:p>
    <w:p w14:paraId="098B4500" w14:textId="3EE2C5C0" w:rsidR="00DB33FD" w:rsidRPr="008A185E" w:rsidRDefault="00DB33FD">
      <w:pPr>
        <w:rPr>
          <w:b/>
        </w:rPr>
      </w:pPr>
    </w:p>
    <w:p w14:paraId="1CC92BCC" w14:textId="39B0B693" w:rsidR="00DB33FD" w:rsidRPr="008A185E" w:rsidRDefault="00DB33FD">
      <w:pPr>
        <w:rPr>
          <w:b/>
        </w:rPr>
      </w:pPr>
      <w:r w:rsidRPr="00D81172">
        <w:rPr>
          <w:b/>
          <w:u w:val="single"/>
        </w:rPr>
        <w:t>Staff</w:t>
      </w:r>
      <w:r w:rsidR="00CE41E9" w:rsidRPr="00D81172">
        <w:rPr>
          <w:b/>
          <w:u w:val="single"/>
        </w:rPr>
        <w:t xml:space="preserve"> Screening</w:t>
      </w:r>
      <w:r w:rsidRPr="008A185E">
        <w:rPr>
          <w:b/>
        </w:rPr>
        <w:t>:</w:t>
      </w:r>
    </w:p>
    <w:p w14:paraId="2B233BB9" w14:textId="77777777" w:rsidR="0015330C" w:rsidRPr="008A185E" w:rsidRDefault="0015330C">
      <w:pPr>
        <w:ind w:left="720"/>
        <w:rPr>
          <w:sz w:val="26"/>
        </w:rPr>
      </w:pPr>
    </w:p>
    <w:p w14:paraId="7A5F34EE" w14:textId="2F8C7935" w:rsidR="00DD53EC" w:rsidRDefault="00DD53EC" w:rsidP="00CE41E9">
      <w:pPr>
        <w:pStyle w:val="ListParagraph"/>
        <w:numPr>
          <w:ilvl w:val="0"/>
          <w:numId w:val="37"/>
        </w:numPr>
        <w:ind w:left="360"/>
        <w:rPr>
          <w:szCs w:val="24"/>
        </w:rPr>
      </w:pPr>
      <w:r w:rsidRPr="008A185E">
        <w:rPr>
          <w:szCs w:val="24"/>
        </w:rPr>
        <w:t>All HCW will be appropriately trained on infection control procedures and prevention practices.</w:t>
      </w:r>
    </w:p>
    <w:p w14:paraId="3B12BD9F" w14:textId="77777777" w:rsidR="008A185E" w:rsidRPr="008A185E" w:rsidRDefault="008A185E" w:rsidP="008A185E">
      <w:pPr>
        <w:pStyle w:val="ListParagraph"/>
        <w:ind w:left="360"/>
        <w:rPr>
          <w:szCs w:val="24"/>
        </w:rPr>
      </w:pPr>
    </w:p>
    <w:p w14:paraId="12AE71F6" w14:textId="77F5DA15" w:rsidR="00DD53EC" w:rsidRPr="008A185E" w:rsidRDefault="00DD53EC" w:rsidP="007D09E3">
      <w:pPr>
        <w:pStyle w:val="ListParagraph"/>
        <w:numPr>
          <w:ilvl w:val="0"/>
          <w:numId w:val="37"/>
        </w:numPr>
        <w:ind w:left="360"/>
        <w:rPr>
          <w:szCs w:val="24"/>
        </w:rPr>
      </w:pPr>
      <w:r w:rsidRPr="008A185E">
        <w:rPr>
          <w:szCs w:val="24"/>
        </w:rPr>
        <w:t xml:space="preserve">All HCW will be screened prior to entering the building before a shift.  </w:t>
      </w:r>
    </w:p>
    <w:p w14:paraId="2B9FC21C" w14:textId="77777777" w:rsidR="00DD53EC" w:rsidRPr="008A185E" w:rsidRDefault="00DD53EC" w:rsidP="00DD53EC">
      <w:pPr>
        <w:pStyle w:val="ListParagraph"/>
        <w:rPr>
          <w:szCs w:val="24"/>
        </w:rPr>
      </w:pPr>
    </w:p>
    <w:p w14:paraId="7C8791EB" w14:textId="77777777" w:rsidR="00534ED5" w:rsidRPr="008A185E" w:rsidRDefault="00534ED5" w:rsidP="007D09E3">
      <w:pPr>
        <w:pStyle w:val="ListParagraph"/>
        <w:numPr>
          <w:ilvl w:val="1"/>
          <w:numId w:val="37"/>
        </w:numPr>
        <w:ind w:left="1080" w:hanging="450"/>
        <w:rPr>
          <w:szCs w:val="24"/>
        </w:rPr>
      </w:pPr>
      <w:r w:rsidRPr="008A185E">
        <w:rPr>
          <w:szCs w:val="24"/>
        </w:rPr>
        <w:t>Screening includes:</w:t>
      </w:r>
    </w:p>
    <w:p w14:paraId="5CF7DB2A" w14:textId="6F932F39" w:rsidR="00DD53EC" w:rsidRPr="008A185E" w:rsidRDefault="00DD53EC" w:rsidP="007D09E3">
      <w:pPr>
        <w:pStyle w:val="ListParagraph"/>
        <w:numPr>
          <w:ilvl w:val="2"/>
          <w:numId w:val="37"/>
        </w:numPr>
        <w:ind w:left="1710" w:hanging="360"/>
        <w:rPr>
          <w:szCs w:val="24"/>
        </w:rPr>
      </w:pPr>
      <w:r w:rsidRPr="008A185E">
        <w:rPr>
          <w:szCs w:val="24"/>
        </w:rPr>
        <w:t>Staff will complete hand hygiene upon entrance to the community.</w:t>
      </w:r>
    </w:p>
    <w:p w14:paraId="67F62ECF" w14:textId="7972A191" w:rsidR="00DD53EC" w:rsidRPr="008A185E" w:rsidRDefault="00DD53EC" w:rsidP="007D09E3">
      <w:pPr>
        <w:pStyle w:val="ListParagraph"/>
        <w:numPr>
          <w:ilvl w:val="2"/>
          <w:numId w:val="37"/>
        </w:numPr>
        <w:ind w:left="1710" w:hanging="360"/>
        <w:rPr>
          <w:szCs w:val="24"/>
        </w:rPr>
      </w:pPr>
      <w:r w:rsidRPr="008A185E">
        <w:rPr>
          <w:szCs w:val="24"/>
        </w:rPr>
        <w:t>Staff will have a temperature taken.</w:t>
      </w:r>
    </w:p>
    <w:p w14:paraId="3DAD3149" w14:textId="2E26607D" w:rsidR="00DD53EC" w:rsidRPr="008A185E" w:rsidRDefault="00DD53EC" w:rsidP="007D09E3">
      <w:pPr>
        <w:pStyle w:val="ListParagraph"/>
        <w:numPr>
          <w:ilvl w:val="2"/>
          <w:numId w:val="37"/>
        </w:numPr>
        <w:ind w:left="1710" w:hanging="360"/>
        <w:rPr>
          <w:szCs w:val="24"/>
        </w:rPr>
      </w:pPr>
      <w:r w:rsidRPr="008A185E">
        <w:rPr>
          <w:szCs w:val="24"/>
        </w:rPr>
        <w:t xml:space="preserve">Staff will </w:t>
      </w:r>
      <w:r w:rsidR="00B3587B" w:rsidRPr="008A185E">
        <w:rPr>
          <w:szCs w:val="24"/>
        </w:rPr>
        <w:t>be screened for</w:t>
      </w:r>
      <w:r w:rsidRPr="008A185E">
        <w:rPr>
          <w:szCs w:val="24"/>
        </w:rPr>
        <w:t xml:space="preserve"> current signs and symptoms of cough, shortness of breath, fever or any other signs of illness.</w:t>
      </w:r>
    </w:p>
    <w:p w14:paraId="3DE38F16" w14:textId="735E544A" w:rsidR="00DD53EC" w:rsidRPr="008A185E" w:rsidRDefault="00534ED5" w:rsidP="007D09E3">
      <w:pPr>
        <w:pStyle w:val="ListParagraph"/>
        <w:numPr>
          <w:ilvl w:val="2"/>
          <w:numId w:val="37"/>
        </w:numPr>
        <w:ind w:left="1710" w:hanging="360"/>
        <w:rPr>
          <w:szCs w:val="24"/>
        </w:rPr>
      </w:pPr>
      <w:r w:rsidRPr="008A185E">
        <w:rPr>
          <w:szCs w:val="24"/>
        </w:rPr>
        <w:t>Staff will be asked if they have traveled in the last 14-days.</w:t>
      </w:r>
    </w:p>
    <w:p w14:paraId="7D3E4FC3" w14:textId="77777777" w:rsidR="00DD53EC" w:rsidRPr="008A185E" w:rsidRDefault="00DD53EC" w:rsidP="00DD53EC">
      <w:pPr>
        <w:pStyle w:val="ListParagraph"/>
        <w:ind w:left="1080"/>
        <w:rPr>
          <w:szCs w:val="24"/>
        </w:rPr>
      </w:pPr>
    </w:p>
    <w:p w14:paraId="69154658" w14:textId="7ED891EA" w:rsidR="00534ED5" w:rsidRPr="008A185E" w:rsidRDefault="00534ED5" w:rsidP="007D09E3">
      <w:pPr>
        <w:pStyle w:val="ListParagraph"/>
        <w:numPr>
          <w:ilvl w:val="1"/>
          <w:numId w:val="37"/>
        </w:numPr>
        <w:ind w:left="1080" w:hanging="450"/>
        <w:rPr>
          <w:szCs w:val="24"/>
        </w:rPr>
      </w:pPr>
      <w:r w:rsidRPr="008A185E">
        <w:rPr>
          <w:szCs w:val="24"/>
        </w:rPr>
        <w:t>If staff have a temperature of greater than 100.0 degrees F</w:t>
      </w:r>
      <w:r w:rsidR="00D81172">
        <w:rPr>
          <w:szCs w:val="24"/>
        </w:rPr>
        <w:t xml:space="preserve"> or </w:t>
      </w:r>
      <w:r w:rsidRPr="008A185E">
        <w:rPr>
          <w:szCs w:val="24"/>
        </w:rPr>
        <w:t>respiratory signs and symptoms</w:t>
      </w:r>
      <w:r w:rsidR="00D81172">
        <w:rPr>
          <w:szCs w:val="24"/>
        </w:rPr>
        <w:t xml:space="preserve"> </w:t>
      </w:r>
      <w:r w:rsidRPr="008A185E">
        <w:rPr>
          <w:szCs w:val="24"/>
        </w:rPr>
        <w:t xml:space="preserve">the staff member will be asked to don a mask and to leave the building and not work their shift.  </w:t>
      </w:r>
    </w:p>
    <w:p w14:paraId="29D3828C" w14:textId="18B3438B" w:rsidR="00534ED5" w:rsidRPr="008A185E" w:rsidRDefault="00534ED5" w:rsidP="007D09E3">
      <w:pPr>
        <w:pStyle w:val="ListParagraph"/>
        <w:numPr>
          <w:ilvl w:val="2"/>
          <w:numId w:val="37"/>
        </w:numPr>
        <w:ind w:left="1710" w:hanging="450"/>
        <w:rPr>
          <w:szCs w:val="24"/>
        </w:rPr>
      </w:pPr>
      <w:r w:rsidRPr="008A185E">
        <w:rPr>
          <w:szCs w:val="24"/>
        </w:rPr>
        <w:t>Information regarding why the staff could not report to work will be reported to the Director of Nursing (DON), or designee.</w:t>
      </w:r>
    </w:p>
    <w:p w14:paraId="3EF8EBC3" w14:textId="6205E106" w:rsidR="00534ED5" w:rsidRDefault="00534ED5" w:rsidP="00CE41E9">
      <w:pPr>
        <w:pStyle w:val="ListParagraph"/>
        <w:numPr>
          <w:ilvl w:val="2"/>
          <w:numId w:val="37"/>
        </w:numPr>
        <w:ind w:left="1710" w:hanging="450"/>
        <w:rPr>
          <w:szCs w:val="24"/>
        </w:rPr>
      </w:pPr>
      <w:r w:rsidRPr="008A185E">
        <w:rPr>
          <w:szCs w:val="24"/>
        </w:rPr>
        <w:t>The staff member will be placed on a surveillance log for follow-up.</w:t>
      </w:r>
    </w:p>
    <w:p w14:paraId="16967B39" w14:textId="77777777" w:rsidR="00311711" w:rsidRPr="008A185E" w:rsidRDefault="00311711" w:rsidP="00311711">
      <w:pPr>
        <w:pStyle w:val="ListParagraph"/>
        <w:ind w:left="1710"/>
        <w:rPr>
          <w:szCs w:val="24"/>
        </w:rPr>
      </w:pPr>
    </w:p>
    <w:p w14:paraId="1686D500" w14:textId="3DA9764A" w:rsidR="00DB33FD" w:rsidRPr="008A185E" w:rsidRDefault="00DB33FD" w:rsidP="007D09E3">
      <w:pPr>
        <w:pStyle w:val="ListParagraph"/>
        <w:numPr>
          <w:ilvl w:val="0"/>
          <w:numId w:val="37"/>
        </w:numPr>
        <w:ind w:left="360"/>
        <w:rPr>
          <w:szCs w:val="24"/>
        </w:rPr>
      </w:pPr>
      <w:r w:rsidRPr="008A185E">
        <w:rPr>
          <w:szCs w:val="24"/>
        </w:rPr>
        <w:t xml:space="preserve">Recommend the staff person contact their primary care provider for further evaluation and interventions / follow-up. </w:t>
      </w:r>
    </w:p>
    <w:p w14:paraId="292BBFE3" w14:textId="44C1E07C" w:rsidR="00DB33FD" w:rsidRPr="008A185E" w:rsidRDefault="00DB33FD" w:rsidP="007D09E3">
      <w:pPr>
        <w:pStyle w:val="ListParagraph"/>
        <w:numPr>
          <w:ilvl w:val="0"/>
          <w:numId w:val="37"/>
        </w:numPr>
        <w:rPr>
          <w:szCs w:val="24"/>
        </w:rPr>
      </w:pPr>
      <w:r w:rsidRPr="008A185E">
        <w:rPr>
          <w:szCs w:val="24"/>
        </w:rPr>
        <w:lastRenderedPageBreak/>
        <w:t>If the staff member receives testing for COVID-19 and the test returns positive, notify the Minnesota Department of Health (MDH) and follow their guidance and recommendations.</w:t>
      </w:r>
    </w:p>
    <w:p w14:paraId="472A0A18" w14:textId="77777777" w:rsidR="007D09E3" w:rsidRPr="008A185E" w:rsidRDefault="007D09E3" w:rsidP="007D09E3">
      <w:pPr>
        <w:ind w:left="720"/>
        <w:rPr>
          <w:b/>
          <w:szCs w:val="24"/>
        </w:rPr>
      </w:pPr>
    </w:p>
    <w:p w14:paraId="66BBF5D8" w14:textId="7CFCA457" w:rsidR="009A6F2E" w:rsidRDefault="009A6F2E" w:rsidP="007D09E3">
      <w:pPr>
        <w:ind w:left="720"/>
        <w:rPr>
          <w:b/>
          <w:szCs w:val="24"/>
        </w:rPr>
      </w:pPr>
      <w:r w:rsidRPr="00D81172">
        <w:rPr>
          <w:b/>
          <w:szCs w:val="24"/>
          <w:u w:val="single"/>
        </w:rPr>
        <w:t>Employee Return to Work Criteria</w:t>
      </w:r>
      <w:r w:rsidRPr="008A185E">
        <w:rPr>
          <w:b/>
          <w:szCs w:val="24"/>
        </w:rPr>
        <w:t>:</w:t>
      </w:r>
    </w:p>
    <w:p w14:paraId="03399E30" w14:textId="77777777" w:rsidR="00D81172" w:rsidRPr="008A185E" w:rsidRDefault="00D81172" w:rsidP="007D09E3">
      <w:pPr>
        <w:ind w:left="720"/>
        <w:rPr>
          <w:b/>
          <w:szCs w:val="24"/>
        </w:rPr>
      </w:pPr>
    </w:p>
    <w:p w14:paraId="3867E47D" w14:textId="391E2366" w:rsidR="00D81172" w:rsidRPr="00D81172" w:rsidRDefault="00D81172" w:rsidP="00D81172">
      <w:pPr>
        <w:pStyle w:val="ListParagraph"/>
        <w:numPr>
          <w:ilvl w:val="0"/>
          <w:numId w:val="45"/>
        </w:numPr>
        <w:rPr>
          <w:b/>
          <w:i/>
          <w:szCs w:val="24"/>
        </w:rPr>
      </w:pPr>
      <w:r w:rsidRPr="00D81172">
        <w:rPr>
          <w:b/>
          <w:i/>
          <w:szCs w:val="24"/>
        </w:rPr>
        <w:t>Symptomatic Health Care Worker with suspected or confirmed COVID-19</w:t>
      </w:r>
    </w:p>
    <w:p w14:paraId="04B56B5A" w14:textId="391486BC" w:rsidR="00D81172" w:rsidRPr="007013F2" w:rsidRDefault="00D81172" w:rsidP="00D81172">
      <w:pPr>
        <w:shd w:val="clear" w:color="auto" w:fill="FFFFFF"/>
        <w:tabs>
          <w:tab w:val="left" w:pos="0"/>
        </w:tabs>
        <w:spacing w:before="100" w:beforeAutospacing="1" w:after="100" w:afterAutospacing="1"/>
        <w:rPr>
          <w:color w:val="000000"/>
          <w:szCs w:val="24"/>
        </w:rPr>
      </w:pPr>
      <w:r>
        <w:rPr>
          <w:i/>
          <w:iCs/>
          <w:color w:val="000000"/>
          <w:szCs w:val="24"/>
        </w:rPr>
        <w:tab/>
      </w:r>
      <w:r w:rsidRPr="007013F2">
        <w:rPr>
          <w:i/>
          <w:iCs/>
          <w:color w:val="000000"/>
          <w:szCs w:val="24"/>
        </w:rPr>
        <w:t>Non-test-based strategy</w:t>
      </w:r>
      <w:r w:rsidRPr="007013F2">
        <w:rPr>
          <w:color w:val="000000"/>
          <w:szCs w:val="24"/>
        </w:rPr>
        <w:t>. Exclude from work until</w:t>
      </w:r>
    </w:p>
    <w:p w14:paraId="3EE40A4D" w14:textId="77777777" w:rsidR="00D81172" w:rsidRPr="008A185E" w:rsidRDefault="00D81172" w:rsidP="00D81172">
      <w:pPr>
        <w:numPr>
          <w:ilvl w:val="1"/>
          <w:numId w:val="44"/>
        </w:numPr>
        <w:shd w:val="clear" w:color="auto" w:fill="FFFFFF"/>
        <w:spacing w:before="100" w:beforeAutospacing="1" w:after="100" w:afterAutospacing="1"/>
        <w:rPr>
          <w:color w:val="000000"/>
          <w:szCs w:val="24"/>
        </w:rPr>
      </w:pPr>
      <w:r w:rsidRPr="008A185E">
        <w:rPr>
          <w:color w:val="000000"/>
          <w:szCs w:val="24"/>
        </w:rPr>
        <w:t>At least 3 days (72 hours) have passed </w:t>
      </w:r>
      <w:r w:rsidRPr="008A185E">
        <w:rPr>
          <w:i/>
          <w:iCs/>
          <w:color w:val="000000"/>
          <w:szCs w:val="24"/>
        </w:rPr>
        <w:t>since recovery</w:t>
      </w:r>
      <w:r w:rsidRPr="008A185E">
        <w:rPr>
          <w:color w:val="000000"/>
          <w:szCs w:val="24"/>
        </w:rPr>
        <w:t> defined as resolution of fever without the use of fever-reducing medications </w:t>
      </w:r>
      <w:r w:rsidRPr="008A185E">
        <w:rPr>
          <w:b/>
          <w:bCs/>
          <w:color w:val="000000"/>
          <w:szCs w:val="24"/>
        </w:rPr>
        <w:t>and</w:t>
      </w:r>
      <w:r w:rsidRPr="008A185E">
        <w:rPr>
          <w:color w:val="000000"/>
          <w:szCs w:val="24"/>
        </w:rPr>
        <w:t> improvement in respiratory symptoms (e.g., cough, shortness of breath); </w:t>
      </w:r>
      <w:r w:rsidRPr="008A185E">
        <w:rPr>
          <w:b/>
          <w:bCs/>
          <w:color w:val="000000"/>
          <w:szCs w:val="24"/>
        </w:rPr>
        <w:t>and</w:t>
      </w:r>
      <w:r w:rsidRPr="008A185E">
        <w:rPr>
          <w:color w:val="000000"/>
          <w:szCs w:val="24"/>
        </w:rPr>
        <w:t>,</w:t>
      </w:r>
    </w:p>
    <w:p w14:paraId="795EB744" w14:textId="7EF01E3B" w:rsidR="00D81172" w:rsidRPr="00D81172" w:rsidRDefault="00D81172" w:rsidP="00D81172">
      <w:pPr>
        <w:numPr>
          <w:ilvl w:val="1"/>
          <w:numId w:val="44"/>
        </w:numPr>
        <w:shd w:val="clear" w:color="auto" w:fill="FFFFFF"/>
        <w:spacing w:before="100" w:beforeAutospacing="1" w:after="100" w:afterAutospacing="1"/>
        <w:rPr>
          <w:color w:val="000000"/>
          <w:szCs w:val="24"/>
        </w:rPr>
      </w:pPr>
      <w:r w:rsidRPr="008A185E">
        <w:rPr>
          <w:color w:val="000000"/>
          <w:szCs w:val="24"/>
        </w:rPr>
        <w:t xml:space="preserve">At least </w:t>
      </w:r>
      <w:r>
        <w:rPr>
          <w:color w:val="000000"/>
          <w:szCs w:val="24"/>
        </w:rPr>
        <w:t>10</w:t>
      </w:r>
      <w:r w:rsidRPr="008A185E">
        <w:rPr>
          <w:color w:val="000000"/>
          <w:szCs w:val="24"/>
        </w:rPr>
        <w:t xml:space="preserve"> days have passed </w:t>
      </w:r>
      <w:r w:rsidRPr="008A185E">
        <w:rPr>
          <w:i/>
          <w:iCs/>
          <w:color w:val="000000"/>
          <w:szCs w:val="24"/>
        </w:rPr>
        <w:t>since symptoms first appeared</w:t>
      </w:r>
    </w:p>
    <w:p w14:paraId="440B0F87" w14:textId="3EF5DE52" w:rsidR="00D81172" w:rsidRPr="008A185E" w:rsidRDefault="00D81172" w:rsidP="00D81172">
      <w:pPr>
        <w:shd w:val="clear" w:color="auto" w:fill="FFFFFF"/>
        <w:spacing w:after="100" w:afterAutospacing="1"/>
        <w:ind w:left="720"/>
        <w:rPr>
          <w:color w:val="000000"/>
          <w:szCs w:val="24"/>
        </w:rPr>
      </w:pPr>
      <w:r w:rsidRPr="008A185E">
        <w:rPr>
          <w:color w:val="000000"/>
          <w:szCs w:val="24"/>
        </w:rPr>
        <w:t>If HCP were never tested for COVID-19 but have an alternate diagnosis (e.g., tested positive for influenza), criteria for return to work should be based on that diagnosis.</w:t>
      </w:r>
    </w:p>
    <w:p w14:paraId="775F8A47" w14:textId="45914A02" w:rsidR="00D81172" w:rsidRPr="00D81172" w:rsidRDefault="00D81172" w:rsidP="00D81172">
      <w:pPr>
        <w:pStyle w:val="ListParagraph"/>
        <w:numPr>
          <w:ilvl w:val="0"/>
          <w:numId w:val="44"/>
        </w:numPr>
        <w:rPr>
          <w:b/>
          <w:i/>
          <w:szCs w:val="24"/>
        </w:rPr>
      </w:pPr>
      <w:r w:rsidRPr="00D81172">
        <w:rPr>
          <w:b/>
          <w:i/>
          <w:szCs w:val="24"/>
        </w:rPr>
        <w:t xml:space="preserve">Health Care Worker with Laboratory confirmed COVID-19 </w:t>
      </w:r>
      <w:r w:rsidRPr="00D81172">
        <w:rPr>
          <w:b/>
          <w:i/>
          <w:szCs w:val="24"/>
          <w:u w:val="single"/>
        </w:rPr>
        <w:t>without</w:t>
      </w:r>
      <w:r w:rsidRPr="00D81172">
        <w:rPr>
          <w:b/>
          <w:i/>
          <w:szCs w:val="24"/>
        </w:rPr>
        <w:t xml:space="preserve"> symptoms</w:t>
      </w:r>
    </w:p>
    <w:p w14:paraId="2748B6A3" w14:textId="77777777" w:rsidR="00D81172" w:rsidRDefault="00D81172" w:rsidP="00D81172">
      <w:pPr>
        <w:rPr>
          <w:szCs w:val="24"/>
        </w:rPr>
      </w:pPr>
    </w:p>
    <w:p w14:paraId="2B9353F9" w14:textId="77777777" w:rsidR="00D81172" w:rsidRDefault="00D81172" w:rsidP="00D81172">
      <w:pPr>
        <w:ind w:left="720"/>
        <w:rPr>
          <w:szCs w:val="24"/>
        </w:rPr>
      </w:pPr>
      <w:r>
        <w:rPr>
          <w:i/>
          <w:szCs w:val="24"/>
        </w:rPr>
        <w:t>Time based strategy.</w:t>
      </w:r>
      <w:r>
        <w:rPr>
          <w:szCs w:val="24"/>
        </w:rPr>
        <w:t xml:space="preserve">  Exclude from work </w:t>
      </w:r>
      <w:proofErr w:type="gramStart"/>
      <w:r>
        <w:rPr>
          <w:szCs w:val="24"/>
        </w:rPr>
        <w:t>until:</w:t>
      </w:r>
      <w:proofErr w:type="gramEnd"/>
      <w:r>
        <w:rPr>
          <w:szCs w:val="24"/>
        </w:rPr>
        <w:t xml:space="preserve"> 10 days have passed since the date of their first positive COVID-19 diagnostic test sample is collected if the HCW remains symptom free.  If the HCW develops symptoms, then the symptom-based strategy should be used.  </w:t>
      </w:r>
    </w:p>
    <w:p w14:paraId="4E09393E" w14:textId="77777777" w:rsidR="00D81172" w:rsidRDefault="00D81172" w:rsidP="00D81172">
      <w:pPr>
        <w:rPr>
          <w:szCs w:val="24"/>
        </w:rPr>
      </w:pPr>
    </w:p>
    <w:p w14:paraId="52E5EBCB" w14:textId="6B1D0A29" w:rsidR="00D81172" w:rsidRPr="007013F2" w:rsidRDefault="00D81172" w:rsidP="00D81172">
      <w:pPr>
        <w:ind w:left="720"/>
        <w:rPr>
          <w:szCs w:val="24"/>
        </w:rPr>
      </w:pPr>
      <w:r>
        <w:rPr>
          <w:szCs w:val="24"/>
        </w:rPr>
        <w:t>There may be situations where the community needs to use alternative staffing solutions.  Please see the Emergency Staffing Policy.</w:t>
      </w:r>
      <w:r>
        <w:rPr>
          <w:szCs w:val="24"/>
        </w:rPr>
        <w:t xml:space="preserve"> Staff in these circumstances should:</w:t>
      </w:r>
    </w:p>
    <w:p w14:paraId="0B10E00F" w14:textId="62E78973" w:rsidR="009A6F2E" w:rsidRPr="008A185E" w:rsidRDefault="009A6F2E" w:rsidP="009A6F2E">
      <w:pPr>
        <w:pStyle w:val="ListParagraph"/>
        <w:numPr>
          <w:ilvl w:val="1"/>
          <w:numId w:val="40"/>
        </w:numPr>
        <w:rPr>
          <w:b/>
          <w:szCs w:val="24"/>
        </w:rPr>
      </w:pPr>
      <w:r w:rsidRPr="008A185E">
        <w:rPr>
          <w:szCs w:val="24"/>
        </w:rPr>
        <w:t>Wear a facemask at all times while in the healthcare facility.</w:t>
      </w:r>
    </w:p>
    <w:p w14:paraId="280BEAA4" w14:textId="4DFE0F8D" w:rsidR="009A6F2E" w:rsidRPr="008A185E" w:rsidRDefault="009A6F2E" w:rsidP="009A6F2E">
      <w:pPr>
        <w:pStyle w:val="ListParagraph"/>
        <w:numPr>
          <w:ilvl w:val="1"/>
          <w:numId w:val="40"/>
        </w:numPr>
        <w:rPr>
          <w:b/>
          <w:szCs w:val="24"/>
        </w:rPr>
      </w:pPr>
      <w:r w:rsidRPr="008A185E">
        <w:rPr>
          <w:szCs w:val="24"/>
        </w:rPr>
        <w:t>Be restricted from contact with immunocompromised residents or residents with conditions that can worsen the outcome from COVID-19 infection such as high blood pressure, asthma, COPD, etc.</w:t>
      </w:r>
    </w:p>
    <w:p w14:paraId="6E916096" w14:textId="77777777" w:rsidR="009A6F2E" w:rsidRPr="008A185E" w:rsidRDefault="009A6F2E" w:rsidP="007D09E3">
      <w:pPr>
        <w:ind w:left="720"/>
        <w:rPr>
          <w:b/>
          <w:szCs w:val="24"/>
        </w:rPr>
      </w:pPr>
    </w:p>
    <w:p w14:paraId="5CCDDD59" w14:textId="09FC87ED" w:rsidR="007D09E3" w:rsidRPr="008A185E" w:rsidRDefault="007D09E3" w:rsidP="007D09E3">
      <w:pPr>
        <w:ind w:left="720"/>
        <w:rPr>
          <w:b/>
          <w:szCs w:val="24"/>
        </w:rPr>
      </w:pPr>
      <w:r w:rsidRPr="00D81172">
        <w:rPr>
          <w:b/>
          <w:szCs w:val="24"/>
          <w:u w:val="single"/>
        </w:rPr>
        <w:t>Resident</w:t>
      </w:r>
      <w:r w:rsidR="00CE41E9" w:rsidRPr="00D81172">
        <w:rPr>
          <w:b/>
          <w:szCs w:val="24"/>
          <w:u w:val="single"/>
        </w:rPr>
        <w:t xml:space="preserve"> Screening</w:t>
      </w:r>
      <w:r w:rsidRPr="008A185E">
        <w:rPr>
          <w:b/>
          <w:szCs w:val="24"/>
        </w:rPr>
        <w:t>:</w:t>
      </w:r>
    </w:p>
    <w:p w14:paraId="7333D778" w14:textId="77777777" w:rsidR="007D09E3" w:rsidRPr="008A185E" w:rsidRDefault="007D09E3" w:rsidP="007D09E3">
      <w:pPr>
        <w:ind w:left="720"/>
        <w:rPr>
          <w:b/>
          <w:szCs w:val="24"/>
        </w:rPr>
      </w:pPr>
    </w:p>
    <w:p w14:paraId="5F142C24" w14:textId="60DE1362" w:rsidR="00534ED5" w:rsidRPr="008A185E" w:rsidRDefault="00534ED5" w:rsidP="007D09E3">
      <w:pPr>
        <w:pStyle w:val="ListParagraph"/>
        <w:numPr>
          <w:ilvl w:val="0"/>
          <w:numId w:val="39"/>
        </w:numPr>
        <w:rPr>
          <w:szCs w:val="24"/>
        </w:rPr>
      </w:pPr>
      <w:r w:rsidRPr="008A185E">
        <w:rPr>
          <w:szCs w:val="24"/>
        </w:rPr>
        <w:t xml:space="preserve">All residents </w:t>
      </w:r>
      <w:r w:rsidR="007013F2">
        <w:rPr>
          <w:szCs w:val="24"/>
        </w:rPr>
        <w:t xml:space="preserve">receiving home care services </w:t>
      </w:r>
      <w:r w:rsidR="00292194" w:rsidRPr="008A185E">
        <w:rPr>
          <w:szCs w:val="24"/>
        </w:rPr>
        <w:t xml:space="preserve">residing in </w:t>
      </w:r>
      <w:proofErr w:type="gramStart"/>
      <w:r w:rsidR="00292194" w:rsidRPr="008A185E">
        <w:rPr>
          <w:szCs w:val="24"/>
        </w:rPr>
        <w:t>a</w:t>
      </w:r>
      <w:proofErr w:type="gramEnd"/>
      <w:r w:rsidR="00292194" w:rsidRPr="008A185E">
        <w:rPr>
          <w:szCs w:val="24"/>
        </w:rPr>
        <w:t xml:space="preserve"> HWS community with an internal home care agency </w:t>
      </w:r>
      <w:r w:rsidRPr="008A185E">
        <w:rPr>
          <w:szCs w:val="24"/>
        </w:rPr>
        <w:t>will be screen</w:t>
      </w:r>
      <w:r w:rsidR="00292194" w:rsidRPr="008A185E">
        <w:rPr>
          <w:szCs w:val="24"/>
        </w:rPr>
        <w:t>ed</w:t>
      </w:r>
      <w:r w:rsidRPr="008A185E">
        <w:rPr>
          <w:szCs w:val="24"/>
        </w:rPr>
        <w:t xml:space="preserve"> two times each day.</w:t>
      </w:r>
    </w:p>
    <w:p w14:paraId="68E60D05" w14:textId="666A07CC" w:rsidR="00DD53EC" w:rsidRPr="008A185E" w:rsidRDefault="00DD53EC" w:rsidP="007D09E3">
      <w:pPr>
        <w:pStyle w:val="ListParagraph"/>
        <w:numPr>
          <w:ilvl w:val="1"/>
          <w:numId w:val="39"/>
        </w:numPr>
        <w:rPr>
          <w:szCs w:val="24"/>
        </w:rPr>
      </w:pPr>
      <w:r w:rsidRPr="008A185E">
        <w:rPr>
          <w:szCs w:val="24"/>
        </w:rPr>
        <w:t>All residents in the community will have their temperature</w:t>
      </w:r>
      <w:r w:rsidR="00534ED5" w:rsidRPr="008A185E">
        <w:rPr>
          <w:szCs w:val="24"/>
        </w:rPr>
        <w:t xml:space="preserve"> and </w:t>
      </w:r>
      <w:r w:rsidRPr="008A185E">
        <w:rPr>
          <w:szCs w:val="24"/>
        </w:rPr>
        <w:t>oxygen saturations monitored two times a day in an effort to detect COVID-19 symptoms as early as possible.</w:t>
      </w:r>
    </w:p>
    <w:p w14:paraId="0CBA056A" w14:textId="02DB82D9" w:rsidR="001A2AC3" w:rsidRPr="008A185E" w:rsidRDefault="001A2AC3" w:rsidP="007D09E3">
      <w:pPr>
        <w:pStyle w:val="ListParagraph"/>
        <w:numPr>
          <w:ilvl w:val="1"/>
          <w:numId w:val="39"/>
        </w:numPr>
        <w:rPr>
          <w:szCs w:val="24"/>
        </w:rPr>
      </w:pPr>
      <w:r w:rsidRPr="008A185E">
        <w:rPr>
          <w:szCs w:val="24"/>
        </w:rPr>
        <w:t>All residents in the community will be monitored two times a day for respiratory symptoms including cough and shortness of breath.</w:t>
      </w:r>
    </w:p>
    <w:p w14:paraId="3A376532" w14:textId="7C5216BB" w:rsidR="00F667E0" w:rsidRPr="008A185E" w:rsidRDefault="00F667E0" w:rsidP="00F667E0">
      <w:pPr>
        <w:pStyle w:val="ListParagraph"/>
        <w:numPr>
          <w:ilvl w:val="1"/>
          <w:numId w:val="39"/>
        </w:numPr>
        <w:rPr>
          <w:szCs w:val="24"/>
        </w:rPr>
      </w:pPr>
      <w:r w:rsidRPr="008A185E">
        <w:rPr>
          <w:szCs w:val="24"/>
        </w:rPr>
        <w:t>Oxygen saturations below 90%, a temperature of 100.0 F or and/or respiratory symptoms such as cough and shortness of breath above will be reported to the nurse.  The nurse will institute transmission-based precautions.</w:t>
      </w:r>
    </w:p>
    <w:p w14:paraId="20F26C16" w14:textId="77777777" w:rsidR="007D09E3" w:rsidRPr="008A185E" w:rsidRDefault="007D09E3" w:rsidP="007D09E3">
      <w:pPr>
        <w:pStyle w:val="ListParagraph"/>
        <w:ind w:left="2520"/>
        <w:rPr>
          <w:szCs w:val="24"/>
        </w:rPr>
      </w:pPr>
    </w:p>
    <w:p w14:paraId="3E0877F6" w14:textId="2ADEDD4A" w:rsidR="00292194" w:rsidRPr="008A185E" w:rsidRDefault="00292194" w:rsidP="00292194">
      <w:pPr>
        <w:pStyle w:val="ListParagraph"/>
        <w:numPr>
          <w:ilvl w:val="0"/>
          <w:numId w:val="39"/>
        </w:numPr>
        <w:rPr>
          <w:szCs w:val="24"/>
        </w:rPr>
      </w:pPr>
      <w:r w:rsidRPr="008A185E">
        <w:rPr>
          <w:szCs w:val="24"/>
        </w:rPr>
        <w:t>All residents residing in a nursing home will be screened each shift.</w:t>
      </w:r>
    </w:p>
    <w:p w14:paraId="65EEE205" w14:textId="3DCAC781" w:rsidR="00292194" w:rsidRPr="008A185E" w:rsidRDefault="00292194" w:rsidP="00292194">
      <w:pPr>
        <w:pStyle w:val="ListParagraph"/>
        <w:numPr>
          <w:ilvl w:val="1"/>
          <w:numId w:val="39"/>
        </w:numPr>
        <w:rPr>
          <w:szCs w:val="24"/>
        </w:rPr>
      </w:pPr>
      <w:r w:rsidRPr="008A185E">
        <w:rPr>
          <w:szCs w:val="24"/>
        </w:rPr>
        <w:lastRenderedPageBreak/>
        <w:t>All residents in the community will have their temperature and oxygen saturations monitored each shift in an effort to detect COVID-19 symptoms as early as possible.</w:t>
      </w:r>
    </w:p>
    <w:p w14:paraId="1861C8DD" w14:textId="25849507" w:rsidR="00292194" w:rsidRPr="008A185E" w:rsidRDefault="00292194" w:rsidP="00292194">
      <w:pPr>
        <w:pStyle w:val="ListParagraph"/>
        <w:numPr>
          <w:ilvl w:val="1"/>
          <w:numId w:val="39"/>
        </w:numPr>
        <w:rPr>
          <w:szCs w:val="24"/>
        </w:rPr>
      </w:pPr>
      <w:r w:rsidRPr="008A185E">
        <w:rPr>
          <w:szCs w:val="24"/>
        </w:rPr>
        <w:t>All residents in the community will be monitored each shift for respiratory symptoms including cough and shortness of breath.</w:t>
      </w:r>
    </w:p>
    <w:p w14:paraId="7A63811A" w14:textId="77777777" w:rsidR="00292194" w:rsidRPr="008A185E" w:rsidRDefault="00292194" w:rsidP="00292194">
      <w:pPr>
        <w:pStyle w:val="ListParagraph"/>
        <w:numPr>
          <w:ilvl w:val="1"/>
          <w:numId w:val="39"/>
        </w:numPr>
        <w:rPr>
          <w:szCs w:val="24"/>
        </w:rPr>
      </w:pPr>
      <w:r w:rsidRPr="008A185E">
        <w:rPr>
          <w:szCs w:val="24"/>
        </w:rPr>
        <w:t>Oxygen saturations below 90%, a temperature of 100.0 F or and/or respiratory symptoms such as cough and shortness of breath above will be reported to the nurse.  The nurse will institute transmission-based precautions.</w:t>
      </w:r>
    </w:p>
    <w:p w14:paraId="646C8CBB" w14:textId="37F73CBB" w:rsidR="00292194" w:rsidRPr="008A185E" w:rsidRDefault="00292194" w:rsidP="00292194">
      <w:pPr>
        <w:pStyle w:val="ListParagraph"/>
        <w:ind w:left="1080"/>
        <w:rPr>
          <w:szCs w:val="24"/>
        </w:rPr>
      </w:pPr>
    </w:p>
    <w:p w14:paraId="22E19D2A" w14:textId="335C74E1" w:rsidR="00CE41E9" w:rsidRPr="008A185E" w:rsidRDefault="00D81172" w:rsidP="00D81172">
      <w:pPr>
        <w:rPr>
          <w:b/>
          <w:szCs w:val="24"/>
        </w:rPr>
      </w:pPr>
      <w:r w:rsidRPr="00D81172">
        <w:rPr>
          <w:b/>
          <w:szCs w:val="24"/>
          <w:u w:val="single"/>
        </w:rPr>
        <w:t>Resident S</w:t>
      </w:r>
      <w:r w:rsidR="00CE41E9" w:rsidRPr="00D81172">
        <w:rPr>
          <w:b/>
          <w:szCs w:val="24"/>
          <w:u w:val="single"/>
        </w:rPr>
        <w:t>uspected / Confirmed COVID-19 Infection</w:t>
      </w:r>
      <w:r w:rsidR="00CE41E9" w:rsidRPr="008A185E">
        <w:rPr>
          <w:b/>
          <w:szCs w:val="24"/>
        </w:rPr>
        <w:t>:</w:t>
      </w:r>
    </w:p>
    <w:p w14:paraId="347D5077" w14:textId="77777777" w:rsidR="00CE41E9" w:rsidRPr="008A185E" w:rsidRDefault="00CE41E9" w:rsidP="00CE41E9">
      <w:pPr>
        <w:rPr>
          <w:szCs w:val="24"/>
        </w:rPr>
      </w:pPr>
    </w:p>
    <w:p w14:paraId="11797C0A" w14:textId="1ADE7CF5" w:rsidR="001A2AC3" w:rsidRPr="008A185E" w:rsidRDefault="001A2AC3" w:rsidP="00D81172">
      <w:pPr>
        <w:pStyle w:val="ListParagraph"/>
        <w:numPr>
          <w:ilvl w:val="0"/>
          <w:numId w:val="44"/>
        </w:numPr>
        <w:ind w:left="450"/>
        <w:rPr>
          <w:szCs w:val="24"/>
        </w:rPr>
      </w:pPr>
      <w:r w:rsidRPr="008A185E">
        <w:rPr>
          <w:szCs w:val="24"/>
        </w:rPr>
        <w:t xml:space="preserve">Transmission-based isolation precautions </w:t>
      </w:r>
      <w:r w:rsidR="00F667E0" w:rsidRPr="008A185E">
        <w:rPr>
          <w:szCs w:val="24"/>
        </w:rPr>
        <w:t>f</w:t>
      </w:r>
      <w:r w:rsidRPr="008A185E">
        <w:rPr>
          <w:szCs w:val="24"/>
        </w:rPr>
        <w:t xml:space="preserve">or COVID-19 </w:t>
      </w:r>
      <w:r w:rsidR="00F667E0" w:rsidRPr="008A185E">
        <w:rPr>
          <w:szCs w:val="24"/>
        </w:rPr>
        <w:t>: D</w:t>
      </w:r>
      <w:r w:rsidRPr="008A185E">
        <w:rPr>
          <w:szCs w:val="24"/>
        </w:rPr>
        <w:t>roplet precautions, which include standard precautions, are indicated.</w:t>
      </w:r>
    </w:p>
    <w:p w14:paraId="5C40B788" w14:textId="77777777" w:rsidR="00F667E0" w:rsidRPr="008A185E" w:rsidRDefault="00F667E0" w:rsidP="00D81172">
      <w:pPr>
        <w:pStyle w:val="ListParagraph"/>
        <w:numPr>
          <w:ilvl w:val="1"/>
          <w:numId w:val="44"/>
        </w:numPr>
        <w:rPr>
          <w:szCs w:val="24"/>
        </w:rPr>
      </w:pPr>
      <w:r w:rsidRPr="008A185E">
        <w:rPr>
          <w:szCs w:val="24"/>
        </w:rPr>
        <w:t>The resident will be placed on droplet precautions.</w:t>
      </w:r>
    </w:p>
    <w:p w14:paraId="39CDB6B2" w14:textId="77777777" w:rsidR="00F667E0" w:rsidRPr="008A185E" w:rsidRDefault="00F667E0" w:rsidP="00D81172">
      <w:pPr>
        <w:pStyle w:val="ListParagraph"/>
        <w:numPr>
          <w:ilvl w:val="1"/>
          <w:numId w:val="44"/>
        </w:numPr>
        <w:rPr>
          <w:szCs w:val="24"/>
        </w:rPr>
      </w:pPr>
      <w:r w:rsidRPr="008A185E">
        <w:rPr>
          <w:szCs w:val="24"/>
        </w:rPr>
        <w:t>Contact the resident’s primary care provider to review information and determine next steps.  The PCP may decide to test the resident for COVID-19 or not.</w:t>
      </w:r>
    </w:p>
    <w:p w14:paraId="6B613D8D" w14:textId="5AF5C439" w:rsidR="00F667E0" w:rsidRPr="008A185E" w:rsidRDefault="00F667E0" w:rsidP="00D81172">
      <w:pPr>
        <w:pStyle w:val="ListParagraph"/>
        <w:numPr>
          <w:ilvl w:val="1"/>
          <w:numId w:val="44"/>
        </w:numPr>
        <w:rPr>
          <w:szCs w:val="24"/>
        </w:rPr>
      </w:pPr>
      <w:r w:rsidRPr="008A185E">
        <w:rPr>
          <w:szCs w:val="24"/>
        </w:rPr>
        <w:t>The resident will be placed on a resident surveillance log for tracking and follow-up.</w:t>
      </w:r>
    </w:p>
    <w:p w14:paraId="618CA2AE" w14:textId="41F83DA2" w:rsidR="00F667E0" w:rsidRPr="008A185E" w:rsidRDefault="00F667E0" w:rsidP="00D81172">
      <w:pPr>
        <w:pStyle w:val="ListParagraph"/>
        <w:numPr>
          <w:ilvl w:val="1"/>
          <w:numId w:val="44"/>
        </w:numPr>
        <w:rPr>
          <w:szCs w:val="24"/>
        </w:rPr>
      </w:pPr>
      <w:r w:rsidRPr="008A185E">
        <w:rPr>
          <w:szCs w:val="24"/>
        </w:rPr>
        <w:t>Contact the resident’s family / responsible party with an update.</w:t>
      </w:r>
    </w:p>
    <w:p w14:paraId="6B49E40B" w14:textId="77777777" w:rsidR="00F667E0" w:rsidRPr="008A185E" w:rsidRDefault="00F667E0" w:rsidP="00D81172">
      <w:pPr>
        <w:pStyle w:val="ListParagraph"/>
        <w:numPr>
          <w:ilvl w:val="1"/>
          <w:numId w:val="44"/>
        </w:numPr>
        <w:rPr>
          <w:szCs w:val="24"/>
        </w:rPr>
      </w:pPr>
      <w:r w:rsidRPr="008A185E">
        <w:rPr>
          <w:szCs w:val="24"/>
        </w:rPr>
        <w:t>If applicable, contact the facility’s medical director.</w:t>
      </w:r>
    </w:p>
    <w:p w14:paraId="635D2993" w14:textId="77777777" w:rsidR="00F667E0" w:rsidRPr="008A185E" w:rsidRDefault="00F667E0" w:rsidP="00F667E0">
      <w:pPr>
        <w:rPr>
          <w:szCs w:val="24"/>
        </w:rPr>
      </w:pPr>
    </w:p>
    <w:p w14:paraId="3D81C941" w14:textId="7005466F" w:rsidR="007D09E3" w:rsidRPr="008A185E" w:rsidRDefault="00F667E0" w:rsidP="00CE41E9">
      <w:pPr>
        <w:pStyle w:val="ListParagraph"/>
        <w:numPr>
          <w:ilvl w:val="0"/>
          <w:numId w:val="44"/>
        </w:numPr>
        <w:ind w:left="360"/>
        <w:rPr>
          <w:szCs w:val="24"/>
        </w:rPr>
      </w:pPr>
      <w:r w:rsidRPr="008A185E">
        <w:rPr>
          <w:szCs w:val="24"/>
        </w:rPr>
        <w:t>If the resident is COVID-19 positive MDH will be contacted and community staff will collaborate with the Department on next steps.</w:t>
      </w:r>
    </w:p>
    <w:p w14:paraId="41D08282" w14:textId="56F0BCBE" w:rsidR="001A2AC3" w:rsidRPr="008A185E" w:rsidRDefault="001A2AC3" w:rsidP="00CE41E9">
      <w:pPr>
        <w:pStyle w:val="ListParagraph"/>
        <w:numPr>
          <w:ilvl w:val="0"/>
          <w:numId w:val="44"/>
        </w:numPr>
        <w:ind w:left="360"/>
        <w:rPr>
          <w:szCs w:val="24"/>
        </w:rPr>
      </w:pPr>
      <w:r w:rsidRPr="008A185E">
        <w:rPr>
          <w:szCs w:val="24"/>
        </w:rPr>
        <w:t xml:space="preserve">If the resident can be managed in the facility, the resident </w:t>
      </w:r>
      <w:r w:rsidR="007013F2">
        <w:rPr>
          <w:szCs w:val="24"/>
        </w:rPr>
        <w:t xml:space="preserve">will </w:t>
      </w:r>
      <w:r w:rsidRPr="008A185E">
        <w:rPr>
          <w:szCs w:val="24"/>
        </w:rPr>
        <w:t>remain in their private room or apartment if possible.</w:t>
      </w:r>
    </w:p>
    <w:p w14:paraId="0C70EB76" w14:textId="0BA81F65" w:rsidR="001A2AC3" w:rsidRPr="008A185E" w:rsidRDefault="001A2AC3" w:rsidP="00CE41E9">
      <w:pPr>
        <w:pStyle w:val="ListParagraph"/>
        <w:numPr>
          <w:ilvl w:val="0"/>
          <w:numId w:val="44"/>
        </w:numPr>
        <w:ind w:left="360"/>
        <w:rPr>
          <w:szCs w:val="24"/>
        </w:rPr>
      </w:pPr>
      <w:r w:rsidRPr="008A185E">
        <w:rPr>
          <w:szCs w:val="24"/>
        </w:rPr>
        <w:t>When able, cohort residents together.  This places residents with the same infection with the same microorganism in groups for care.</w:t>
      </w:r>
    </w:p>
    <w:p w14:paraId="57756DEB" w14:textId="32AAF243" w:rsidR="001A2AC3" w:rsidRPr="008A185E" w:rsidRDefault="001A2AC3" w:rsidP="00CE41E9">
      <w:pPr>
        <w:pStyle w:val="ListParagraph"/>
        <w:numPr>
          <w:ilvl w:val="0"/>
          <w:numId w:val="44"/>
        </w:numPr>
        <w:ind w:left="360"/>
        <w:rPr>
          <w:szCs w:val="24"/>
        </w:rPr>
      </w:pPr>
      <w:r w:rsidRPr="008A185E">
        <w:rPr>
          <w:szCs w:val="24"/>
        </w:rPr>
        <w:t>Post a notice so all personnel and others in the building are directed to talk to a staff person or nurse prior to entering the room.</w:t>
      </w:r>
    </w:p>
    <w:p w14:paraId="631CC782" w14:textId="1DD21B4E" w:rsidR="001A2AC3" w:rsidRPr="008A185E" w:rsidRDefault="001A2AC3" w:rsidP="00CE41E9">
      <w:pPr>
        <w:pStyle w:val="ListParagraph"/>
        <w:numPr>
          <w:ilvl w:val="0"/>
          <w:numId w:val="44"/>
        </w:numPr>
        <w:ind w:left="360"/>
        <w:rPr>
          <w:szCs w:val="24"/>
        </w:rPr>
      </w:pPr>
      <w:r w:rsidRPr="008A185E">
        <w:rPr>
          <w:szCs w:val="24"/>
        </w:rPr>
        <w:t>Equipment for droplet precautions will be made available at the entrance of the resident’s room or apartment for staff and others to use when entering the dwelling.</w:t>
      </w:r>
    </w:p>
    <w:p w14:paraId="11C98F8E" w14:textId="709BE6BC" w:rsidR="001A2AC3" w:rsidRPr="008A185E" w:rsidRDefault="001A2AC3" w:rsidP="00CE41E9">
      <w:pPr>
        <w:pStyle w:val="ListParagraph"/>
        <w:numPr>
          <w:ilvl w:val="0"/>
          <w:numId w:val="44"/>
        </w:numPr>
        <w:ind w:left="360"/>
        <w:rPr>
          <w:szCs w:val="24"/>
        </w:rPr>
      </w:pPr>
      <w:r w:rsidRPr="008A185E">
        <w:rPr>
          <w:szCs w:val="24"/>
        </w:rPr>
        <w:t>Staff will don facemasks, eye protection, gowns and gloves when working with a resident who has been placed in isolation.</w:t>
      </w:r>
    </w:p>
    <w:p w14:paraId="16BC3091" w14:textId="77777777" w:rsidR="007D09E3" w:rsidRPr="008A185E" w:rsidRDefault="007D09E3" w:rsidP="00CE41E9">
      <w:pPr>
        <w:pStyle w:val="ListParagraph"/>
        <w:numPr>
          <w:ilvl w:val="0"/>
          <w:numId w:val="44"/>
        </w:numPr>
        <w:ind w:left="360"/>
        <w:rPr>
          <w:szCs w:val="24"/>
        </w:rPr>
      </w:pPr>
      <w:r w:rsidRPr="008A185E">
        <w:rPr>
          <w:szCs w:val="24"/>
        </w:rPr>
        <w:t>When leaving the resident’s room, staff will doff their PPE and place it in an appropriate waste or laundry receptacle.</w:t>
      </w:r>
    </w:p>
    <w:p w14:paraId="2B09CED8" w14:textId="77777777" w:rsidR="007D09E3" w:rsidRPr="008A185E" w:rsidRDefault="007D09E3" w:rsidP="00CE41E9">
      <w:pPr>
        <w:pStyle w:val="ListParagraph"/>
        <w:numPr>
          <w:ilvl w:val="0"/>
          <w:numId w:val="44"/>
        </w:numPr>
        <w:ind w:left="360"/>
        <w:rPr>
          <w:szCs w:val="24"/>
        </w:rPr>
      </w:pPr>
      <w:r w:rsidRPr="008A185E">
        <w:rPr>
          <w:szCs w:val="24"/>
        </w:rPr>
        <w:t>When possible, dedicate the use of noncritical resident-care equipment items such as stethoscope, sphygmomanometer, bedside commode, or electronic thermometer, etc., to a single resident (or cohort of residents) to avoid sharing between residents.</w:t>
      </w:r>
    </w:p>
    <w:p w14:paraId="23CEEEBB" w14:textId="785370DF" w:rsidR="007D09E3" w:rsidRPr="008A185E" w:rsidRDefault="007D09E3" w:rsidP="00CE41E9">
      <w:pPr>
        <w:pStyle w:val="ListParagraph"/>
        <w:numPr>
          <w:ilvl w:val="0"/>
          <w:numId w:val="44"/>
        </w:numPr>
        <w:ind w:left="360"/>
        <w:rPr>
          <w:szCs w:val="24"/>
        </w:rPr>
      </w:pPr>
      <w:r w:rsidRPr="008A185E">
        <w:rPr>
          <w:szCs w:val="24"/>
        </w:rPr>
        <w:t>If use of common items is unavoidable, then adequately clean and disinfect them before use for another resident.</w:t>
      </w:r>
    </w:p>
    <w:p w14:paraId="341E05C9" w14:textId="4E563CD5" w:rsidR="009A6F2E" w:rsidRPr="008A185E" w:rsidRDefault="009A6F2E" w:rsidP="009A6F2E">
      <w:pPr>
        <w:rPr>
          <w:szCs w:val="24"/>
        </w:rPr>
      </w:pPr>
    </w:p>
    <w:p w14:paraId="5D689C4E" w14:textId="427B6C74" w:rsidR="009A6F2E" w:rsidRPr="00D81172" w:rsidRDefault="009A6F2E" w:rsidP="009A6F2E">
      <w:pPr>
        <w:rPr>
          <w:b/>
          <w:szCs w:val="24"/>
          <w:u w:val="single"/>
        </w:rPr>
      </w:pPr>
      <w:r w:rsidRPr="00D81172">
        <w:rPr>
          <w:b/>
          <w:szCs w:val="24"/>
          <w:u w:val="single"/>
        </w:rPr>
        <w:t>Discontinuing Transmission-Based Precautions</w:t>
      </w:r>
      <w:r w:rsidR="00D81172">
        <w:rPr>
          <w:b/>
          <w:szCs w:val="24"/>
          <w:u w:val="single"/>
        </w:rPr>
        <w:t xml:space="preserve"> for Residents</w:t>
      </w:r>
      <w:bookmarkStart w:id="0" w:name="_GoBack"/>
      <w:bookmarkEnd w:id="0"/>
    </w:p>
    <w:p w14:paraId="038079A4" w14:textId="3245F13A" w:rsidR="00D81172" w:rsidRPr="00D81172" w:rsidRDefault="00D81172" w:rsidP="00D81172">
      <w:pPr>
        <w:pStyle w:val="NormalWeb"/>
        <w:numPr>
          <w:ilvl w:val="0"/>
          <w:numId w:val="48"/>
        </w:numPr>
        <w:spacing w:before="0" w:beforeAutospacing="0"/>
        <w:ind w:left="360" w:hanging="270"/>
        <w:rPr>
          <w:color w:val="000000"/>
        </w:rPr>
      </w:pPr>
      <w:r w:rsidRPr="00D81172">
        <w:rPr>
          <w:rStyle w:val="Strong"/>
          <w:color w:val="000000"/>
        </w:rPr>
        <w:t xml:space="preserve">Symptomatic </w:t>
      </w:r>
      <w:r>
        <w:rPr>
          <w:rStyle w:val="Strong"/>
          <w:color w:val="000000"/>
        </w:rPr>
        <w:t>residents</w:t>
      </w:r>
      <w:r w:rsidRPr="00D81172">
        <w:rPr>
          <w:rStyle w:val="Strong"/>
          <w:color w:val="000000"/>
        </w:rPr>
        <w:t xml:space="preserve"> with COVID-19 </w:t>
      </w:r>
      <w:r w:rsidRPr="00D81172">
        <w:rPr>
          <w:color w:val="000000"/>
        </w:rPr>
        <w:t>should remain in Transmission-Based Precautions until </w:t>
      </w:r>
      <w:r w:rsidRPr="00D81172">
        <w:rPr>
          <w:rStyle w:val="Strong"/>
          <w:color w:val="000000"/>
        </w:rPr>
        <w:t>either</w:t>
      </w:r>
      <w:r w:rsidRPr="00D81172">
        <w:rPr>
          <w:color w:val="000000"/>
        </w:rPr>
        <w:t>:</w:t>
      </w:r>
    </w:p>
    <w:p w14:paraId="72C72CC4" w14:textId="77777777" w:rsidR="00D81172" w:rsidRPr="00D81172" w:rsidRDefault="00D81172" w:rsidP="00D81172">
      <w:pPr>
        <w:spacing w:before="100" w:beforeAutospacing="1" w:after="100" w:afterAutospacing="1"/>
        <w:ind w:left="720"/>
        <w:rPr>
          <w:color w:val="000000"/>
          <w:szCs w:val="24"/>
        </w:rPr>
      </w:pPr>
      <w:r w:rsidRPr="00D81172">
        <w:rPr>
          <w:rStyle w:val="Emphasis"/>
          <w:color w:val="000000"/>
          <w:szCs w:val="24"/>
        </w:rPr>
        <w:lastRenderedPageBreak/>
        <w:t>Symptom-based strategy</w:t>
      </w:r>
    </w:p>
    <w:p w14:paraId="3FEEA852" w14:textId="28DBC9F9" w:rsidR="00D81172" w:rsidRPr="00D81172" w:rsidRDefault="00D81172" w:rsidP="00D81172">
      <w:pPr>
        <w:pStyle w:val="ListParagraph"/>
        <w:numPr>
          <w:ilvl w:val="1"/>
          <w:numId w:val="44"/>
        </w:numPr>
        <w:spacing w:before="100" w:beforeAutospacing="1" w:after="100" w:afterAutospacing="1"/>
        <w:rPr>
          <w:color w:val="000000"/>
          <w:szCs w:val="24"/>
        </w:rPr>
      </w:pPr>
      <w:r w:rsidRPr="00D81172">
        <w:rPr>
          <w:color w:val="000000"/>
          <w:szCs w:val="24"/>
        </w:rPr>
        <w:t>At least 3 days (72 hours) have passed </w:t>
      </w:r>
      <w:r w:rsidRPr="00D81172">
        <w:rPr>
          <w:rStyle w:val="Emphasis"/>
          <w:color w:val="000000"/>
          <w:szCs w:val="24"/>
        </w:rPr>
        <w:t>since recovery</w:t>
      </w:r>
      <w:r w:rsidRPr="00D81172">
        <w:rPr>
          <w:color w:val="000000"/>
          <w:szCs w:val="24"/>
        </w:rPr>
        <w:t> defined as resolution of fever without the use of fever-reducing medications </w:t>
      </w:r>
      <w:r w:rsidRPr="00D81172">
        <w:rPr>
          <w:rStyle w:val="Strong"/>
          <w:color w:val="000000"/>
          <w:szCs w:val="24"/>
        </w:rPr>
        <w:t>and</w:t>
      </w:r>
      <w:r w:rsidRPr="00D81172">
        <w:rPr>
          <w:color w:val="000000"/>
          <w:szCs w:val="24"/>
        </w:rPr>
        <w:t> improvement in respiratory symptoms (e.g., cough, shortness of breath); </w:t>
      </w:r>
      <w:r w:rsidRPr="00D81172">
        <w:rPr>
          <w:rStyle w:val="Strong"/>
          <w:color w:val="000000"/>
          <w:szCs w:val="24"/>
        </w:rPr>
        <w:t>and</w:t>
      </w:r>
      <w:r w:rsidRPr="00D81172">
        <w:rPr>
          <w:color w:val="000000"/>
          <w:szCs w:val="24"/>
        </w:rPr>
        <w:t>,</w:t>
      </w:r>
    </w:p>
    <w:p w14:paraId="45216060" w14:textId="53766EAB" w:rsidR="00D81172" w:rsidRPr="00D81172" w:rsidRDefault="00D81172" w:rsidP="00D81172">
      <w:pPr>
        <w:pStyle w:val="ListParagraph"/>
        <w:numPr>
          <w:ilvl w:val="1"/>
          <w:numId w:val="44"/>
        </w:numPr>
        <w:spacing w:before="100" w:beforeAutospacing="1" w:after="100" w:afterAutospacing="1"/>
        <w:rPr>
          <w:color w:val="000000"/>
          <w:szCs w:val="24"/>
        </w:rPr>
      </w:pPr>
      <w:r w:rsidRPr="00D81172">
        <w:rPr>
          <w:color w:val="000000"/>
          <w:szCs w:val="24"/>
        </w:rPr>
        <w:t>At least 10 days have passed </w:t>
      </w:r>
      <w:r w:rsidRPr="00D81172">
        <w:rPr>
          <w:rStyle w:val="Emphasis"/>
          <w:color w:val="000000"/>
          <w:szCs w:val="24"/>
        </w:rPr>
        <w:t>since symptoms first appeared</w:t>
      </w:r>
    </w:p>
    <w:p w14:paraId="2C7B14EC" w14:textId="4B84CC95" w:rsidR="00D81172" w:rsidRPr="00D81172" w:rsidRDefault="00D81172" w:rsidP="00D81172">
      <w:pPr>
        <w:pStyle w:val="NormalWeb"/>
        <w:numPr>
          <w:ilvl w:val="0"/>
          <w:numId w:val="48"/>
        </w:numPr>
        <w:spacing w:before="0" w:beforeAutospacing="0"/>
        <w:rPr>
          <w:color w:val="000000"/>
        </w:rPr>
      </w:pPr>
      <w:r>
        <w:rPr>
          <w:rStyle w:val="Strong"/>
          <w:color w:val="000000"/>
        </w:rPr>
        <w:t>Residents</w:t>
      </w:r>
      <w:r w:rsidRPr="00D81172">
        <w:rPr>
          <w:rStyle w:val="Strong"/>
          <w:color w:val="000000"/>
        </w:rPr>
        <w:t xml:space="preserve"> with laboratory-confirmed COVID-19 who have not had any symptoms </w:t>
      </w:r>
      <w:r w:rsidRPr="00D81172">
        <w:rPr>
          <w:color w:val="000000"/>
        </w:rPr>
        <w:t>should remain in Transmission-Based Precautions until </w:t>
      </w:r>
      <w:r w:rsidRPr="00D81172">
        <w:rPr>
          <w:rStyle w:val="Strong"/>
          <w:color w:val="000000"/>
        </w:rPr>
        <w:t>either</w:t>
      </w:r>
      <w:r w:rsidRPr="00D81172">
        <w:rPr>
          <w:color w:val="000000"/>
        </w:rPr>
        <w:t>:</w:t>
      </w:r>
    </w:p>
    <w:p w14:paraId="599F2EED" w14:textId="41A9B9A6" w:rsidR="00D81172" w:rsidRPr="00D81172" w:rsidRDefault="00D81172" w:rsidP="00D81172">
      <w:pPr>
        <w:spacing w:before="100" w:beforeAutospacing="1" w:after="100" w:afterAutospacing="1"/>
        <w:ind w:left="720"/>
        <w:rPr>
          <w:color w:val="000000"/>
          <w:szCs w:val="24"/>
        </w:rPr>
      </w:pPr>
      <w:r w:rsidRPr="00D81172">
        <w:rPr>
          <w:rStyle w:val="Emphasis"/>
          <w:color w:val="000000"/>
          <w:szCs w:val="24"/>
        </w:rPr>
        <w:t>Time-based strategy</w:t>
      </w:r>
      <w:r>
        <w:rPr>
          <w:color w:val="000000"/>
          <w:szCs w:val="24"/>
        </w:rPr>
        <w:t xml:space="preserve">:  </w:t>
      </w:r>
      <w:r w:rsidRPr="00D81172">
        <w:rPr>
          <w:color w:val="000000"/>
          <w:szCs w:val="24"/>
        </w:rPr>
        <w:t>10 days have passed since the date of their first positive COVID-19 diagnostic test, assuming they have not subsequently developed symptoms since their positive test. Note, because symptoms cannot be used to gauge where these individuals are in the course of their illness, it is possible that the duration of viral shedding could be longer or shorter than 10 days after their first positive test.</w:t>
      </w:r>
    </w:p>
    <w:p w14:paraId="632338D7" w14:textId="5948788E" w:rsidR="007013F2" w:rsidRDefault="007013F2" w:rsidP="009A6F2E">
      <w:pPr>
        <w:rPr>
          <w:b/>
          <w:szCs w:val="24"/>
        </w:rPr>
      </w:pPr>
    </w:p>
    <w:p w14:paraId="02D58DDF" w14:textId="77777777" w:rsidR="00DD53EC" w:rsidRPr="008A185E" w:rsidRDefault="00DD53EC" w:rsidP="00DD53EC">
      <w:pPr>
        <w:rPr>
          <w:szCs w:val="24"/>
        </w:rPr>
      </w:pPr>
    </w:p>
    <w:p w14:paraId="2F8A0258" w14:textId="77777777" w:rsidR="00166E4F" w:rsidRPr="008A185E" w:rsidRDefault="00166E4F" w:rsidP="00166E4F">
      <w:pPr>
        <w:pStyle w:val="BodyTextIndent2"/>
        <w:rPr>
          <w:szCs w:val="24"/>
        </w:rPr>
      </w:pPr>
    </w:p>
    <w:p w14:paraId="5C88A78F" w14:textId="77777777" w:rsidR="0015330C" w:rsidRPr="008A185E" w:rsidRDefault="0015330C">
      <w:pPr>
        <w:pBdr>
          <w:top w:val="single" w:sz="4" w:space="1" w:color="auto"/>
          <w:left w:val="single" w:sz="4" w:space="4" w:color="auto"/>
          <w:bottom w:val="single" w:sz="4" w:space="1" w:color="auto"/>
          <w:right w:val="single" w:sz="4" w:space="4" w:color="auto"/>
        </w:pBdr>
        <w:rPr>
          <w:b/>
        </w:rPr>
      </w:pPr>
      <w:r w:rsidRPr="008A185E">
        <w:rPr>
          <w:b/>
        </w:rPr>
        <w:t>Effective Date:</w:t>
      </w:r>
      <w:r w:rsidRPr="008A185E">
        <w:rPr>
          <w:b/>
        </w:rPr>
        <w:tab/>
      </w:r>
    </w:p>
    <w:p w14:paraId="0190FEA2" w14:textId="28E07A86" w:rsidR="0015330C" w:rsidRPr="008A185E" w:rsidRDefault="0015330C">
      <w:pPr>
        <w:pBdr>
          <w:top w:val="single" w:sz="4" w:space="1" w:color="auto"/>
          <w:left w:val="single" w:sz="4" w:space="4" w:color="auto"/>
          <w:bottom w:val="single" w:sz="4" w:space="1" w:color="auto"/>
          <w:right w:val="single" w:sz="4" w:space="4" w:color="auto"/>
        </w:pBdr>
        <w:rPr>
          <w:b/>
        </w:rPr>
      </w:pPr>
      <w:r w:rsidRPr="008A185E">
        <w:rPr>
          <w:b/>
        </w:rPr>
        <w:t>Reviewed By:</w:t>
      </w:r>
      <w:r w:rsidRPr="008A185E">
        <w:rPr>
          <w:b/>
        </w:rPr>
        <w:tab/>
      </w:r>
      <w:r w:rsidRPr="008A185E">
        <w:rPr>
          <w:b/>
        </w:rPr>
        <w:tab/>
      </w:r>
      <w:r w:rsidRPr="008A185E">
        <w:rPr>
          <w:b/>
        </w:rPr>
        <w:tab/>
      </w:r>
      <w:r w:rsidRPr="008A185E">
        <w:rPr>
          <w:b/>
        </w:rPr>
        <w:tab/>
      </w:r>
      <w:r w:rsidRPr="008A185E">
        <w:rPr>
          <w:b/>
        </w:rPr>
        <w:tab/>
      </w:r>
      <w:r w:rsidR="008A185E">
        <w:rPr>
          <w:b/>
        </w:rPr>
        <w:tab/>
      </w:r>
      <w:r w:rsidRPr="008A185E">
        <w:rPr>
          <w:b/>
        </w:rPr>
        <w:tab/>
        <w:t>Date:</w:t>
      </w:r>
      <w:r w:rsidRPr="008A185E">
        <w:rPr>
          <w:b/>
        </w:rPr>
        <w:tab/>
      </w:r>
    </w:p>
    <w:p w14:paraId="32852C9F" w14:textId="77777777" w:rsidR="0015330C" w:rsidRPr="008A185E" w:rsidRDefault="0015330C">
      <w:pPr>
        <w:pBdr>
          <w:top w:val="single" w:sz="4" w:space="1" w:color="auto"/>
          <w:left w:val="single" w:sz="4" w:space="4" w:color="auto"/>
          <w:bottom w:val="single" w:sz="4" w:space="1" w:color="auto"/>
          <w:right w:val="single" w:sz="4" w:space="4" w:color="auto"/>
        </w:pBdr>
        <w:rPr>
          <w:b/>
        </w:rPr>
      </w:pPr>
      <w:r w:rsidRPr="008A185E">
        <w:rPr>
          <w:b/>
        </w:rPr>
        <w:t>Revised By:</w:t>
      </w:r>
      <w:r w:rsidRPr="008A185E">
        <w:rPr>
          <w:b/>
        </w:rPr>
        <w:tab/>
      </w:r>
      <w:r w:rsidRPr="008A185E">
        <w:rPr>
          <w:b/>
        </w:rPr>
        <w:tab/>
      </w:r>
      <w:r w:rsidRPr="008A185E">
        <w:rPr>
          <w:b/>
        </w:rPr>
        <w:tab/>
      </w:r>
      <w:r w:rsidRPr="008A185E">
        <w:rPr>
          <w:b/>
        </w:rPr>
        <w:tab/>
      </w:r>
      <w:r w:rsidRPr="008A185E">
        <w:rPr>
          <w:b/>
        </w:rPr>
        <w:tab/>
      </w:r>
      <w:r w:rsidRPr="008A185E">
        <w:rPr>
          <w:b/>
        </w:rPr>
        <w:tab/>
      </w:r>
      <w:r w:rsidRPr="008A185E">
        <w:rPr>
          <w:b/>
        </w:rPr>
        <w:tab/>
        <w:t>Date:</w:t>
      </w:r>
    </w:p>
    <w:sectPr w:rsidR="0015330C" w:rsidRPr="008A185E" w:rsidSect="000D672D">
      <w:footerReference w:type="default" r:id="rId10"/>
      <w:pgSz w:w="12240" w:h="15840"/>
      <w:pgMar w:top="1440" w:right="1008"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60455" w14:textId="77777777" w:rsidR="00AD3F6E" w:rsidRDefault="00AD3F6E">
      <w:r>
        <w:separator/>
      </w:r>
    </w:p>
  </w:endnote>
  <w:endnote w:type="continuationSeparator" w:id="0">
    <w:p w14:paraId="3407D195" w14:textId="77777777" w:rsidR="00AD3F6E" w:rsidRDefault="00AD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941620"/>
      <w:docPartObj>
        <w:docPartGallery w:val="Page Numbers (Bottom of Page)"/>
        <w:docPartUnique/>
      </w:docPartObj>
    </w:sdtPr>
    <w:sdtEndPr>
      <w:rPr>
        <w:noProof/>
      </w:rPr>
    </w:sdtEndPr>
    <w:sdtContent>
      <w:p w14:paraId="02C047A3" w14:textId="136198F9" w:rsidR="000D672D" w:rsidRDefault="000D67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2559AC" w14:textId="7382C5DF" w:rsidR="009F4621" w:rsidRPr="000D672D" w:rsidRDefault="008A185E" w:rsidP="000D672D">
    <w:pPr>
      <w:pStyle w:val="Footer"/>
    </w:pPr>
    <w:r w:rsidRPr="007013F2">
      <w:t xml:space="preserve">Document No.: </w:t>
    </w:r>
    <w:r w:rsidR="007013F2" w:rsidRPr="007013F2">
      <w:t>COVID-001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7108A" w14:textId="77777777" w:rsidR="00AD3F6E" w:rsidRDefault="00AD3F6E">
      <w:r>
        <w:separator/>
      </w:r>
    </w:p>
  </w:footnote>
  <w:footnote w:type="continuationSeparator" w:id="0">
    <w:p w14:paraId="438AF617" w14:textId="77777777" w:rsidR="00AD3F6E" w:rsidRDefault="00AD3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001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5CF3"/>
    <w:multiLevelType w:val="hybridMultilevel"/>
    <w:tmpl w:val="450066A2"/>
    <w:lvl w:ilvl="0" w:tplc="5F24402A">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70096F"/>
    <w:multiLevelType w:val="singleLevel"/>
    <w:tmpl w:val="44C6E7F0"/>
    <w:lvl w:ilvl="0">
      <w:start w:val="1"/>
      <w:numFmt w:val="lowerLetter"/>
      <w:lvlText w:val="%1)"/>
      <w:lvlJc w:val="left"/>
      <w:pPr>
        <w:tabs>
          <w:tab w:val="num" w:pos="720"/>
        </w:tabs>
        <w:ind w:left="720" w:hanging="360"/>
      </w:pPr>
      <w:rPr>
        <w:rFonts w:hint="default"/>
      </w:rPr>
    </w:lvl>
  </w:abstractNum>
  <w:abstractNum w:abstractNumId="3" w15:restartNumberingAfterBreak="0">
    <w:nsid w:val="022442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323BF0"/>
    <w:multiLevelType w:val="hybridMultilevel"/>
    <w:tmpl w:val="AF68D706"/>
    <w:lvl w:ilvl="0" w:tplc="508211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F34FAB"/>
    <w:multiLevelType w:val="hybridMultilevel"/>
    <w:tmpl w:val="50262D64"/>
    <w:lvl w:ilvl="0" w:tplc="04090019">
      <w:start w:val="1"/>
      <w:numFmt w:val="lowerLetter"/>
      <w:lvlText w:val="%1."/>
      <w:lvlJc w:val="left"/>
      <w:pPr>
        <w:ind w:left="1224"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8F3C59"/>
    <w:multiLevelType w:val="hybridMultilevel"/>
    <w:tmpl w:val="4D4E0322"/>
    <w:lvl w:ilvl="0" w:tplc="9B1C09C0">
      <w:start w:val="1"/>
      <w:numFmt w:val="decimal"/>
      <w:lvlText w:val="%1."/>
      <w:lvlJc w:val="left"/>
      <w:pPr>
        <w:ind w:left="1080" w:hanging="360"/>
      </w:pPr>
      <w:rPr>
        <w:rFonts w:hint="default"/>
        <w:b w:val="0"/>
      </w:rPr>
    </w:lvl>
    <w:lvl w:ilvl="1" w:tplc="B186D75E">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D377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0F62B0"/>
    <w:multiLevelType w:val="multilevel"/>
    <w:tmpl w:val="8F80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455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9E03E1"/>
    <w:multiLevelType w:val="hybridMultilevel"/>
    <w:tmpl w:val="07D49894"/>
    <w:lvl w:ilvl="0" w:tplc="04090019">
      <w:start w:val="1"/>
      <w:numFmt w:val="lowerLetter"/>
      <w:lvlText w:val="%1."/>
      <w:lvlJc w:val="left"/>
      <w:pPr>
        <w:ind w:left="1224"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DD2EB5"/>
    <w:multiLevelType w:val="hybridMultilevel"/>
    <w:tmpl w:val="AF68D706"/>
    <w:lvl w:ilvl="0" w:tplc="508211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C6070F"/>
    <w:multiLevelType w:val="singleLevel"/>
    <w:tmpl w:val="FF24921E"/>
    <w:lvl w:ilvl="0">
      <w:start w:val="1"/>
      <w:numFmt w:val="decimal"/>
      <w:lvlText w:val="%1."/>
      <w:lvlJc w:val="left"/>
      <w:pPr>
        <w:tabs>
          <w:tab w:val="num" w:pos="720"/>
        </w:tabs>
        <w:ind w:left="720" w:hanging="720"/>
      </w:pPr>
      <w:rPr>
        <w:rFonts w:hint="default"/>
      </w:rPr>
    </w:lvl>
  </w:abstractNum>
  <w:abstractNum w:abstractNumId="13" w15:restartNumberingAfterBreak="0">
    <w:nsid w:val="28E4737C"/>
    <w:multiLevelType w:val="hybridMultilevel"/>
    <w:tmpl w:val="3DB46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46741"/>
    <w:multiLevelType w:val="hybridMultilevel"/>
    <w:tmpl w:val="03E49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B433E"/>
    <w:multiLevelType w:val="singleLevel"/>
    <w:tmpl w:val="5C9C355A"/>
    <w:lvl w:ilvl="0">
      <w:start w:val="1"/>
      <w:numFmt w:val="decimal"/>
      <w:lvlText w:val="%1."/>
      <w:lvlJc w:val="left"/>
      <w:pPr>
        <w:tabs>
          <w:tab w:val="num" w:pos="360"/>
        </w:tabs>
        <w:ind w:left="360" w:hanging="360"/>
      </w:pPr>
      <w:rPr>
        <w:rFonts w:hint="default"/>
      </w:rPr>
    </w:lvl>
  </w:abstractNum>
  <w:abstractNum w:abstractNumId="16" w15:restartNumberingAfterBreak="0">
    <w:nsid w:val="2DAA20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784A6B"/>
    <w:multiLevelType w:val="singleLevel"/>
    <w:tmpl w:val="406E0B50"/>
    <w:lvl w:ilvl="0">
      <w:start w:val="1"/>
      <w:numFmt w:val="decimal"/>
      <w:lvlText w:val="%1)"/>
      <w:lvlJc w:val="left"/>
      <w:pPr>
        <w:tabs>
          <w:tab w:val="num" w:pos="1440"/>
        </w:tabs>
        <w:ind w:left="1440" w:hanging="360"/>
      </w:pPr>
      <w:rPr>
        <w:rFonts w:hint="default"/>
      </w:rPr>
    </w:lvl>
  </w:abstractNum>
  <w:abstractNum w:abstractNumId="18" w15:restartNumberingAfterBreak="0">
    <w:nsid w:val="32E12F89"/>
    <w:multiLevelType w:val="singleLevel"/>
    <w:tmpl w:val="C38A2336"/>
    <w:lvl w:ilvl="0">
      <w:start w:val="1"/>
      <w:numFmt w:val="decimal"/>
      <w:lvlText w:val="%1."/>
      <w:lvlJc w:val="left"/>
      <w:pPr>
        <w:tabs>
          <w:tab w:val="num" w:pos="720"/>
        </w:tabs>
        <w:ind w:left="720" w:hanging="720"/>
      </w:pPr>
      <w:rPr>
        <w:rFonts w:hint="default"/>
      </w:rPr>
    </w:lvl>
  </w:abstractNum>
  <w:abstractNum w:abstractNumId="19" w15:restartNumberingAfterBreak="0">
    <w:nsid w:val="374814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C2A4F49"/>
    <w:multiLevelType w:val="hybridMultilevel"/>
    <w:tmpl w:val="CE40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E507C"/>
    <w:multiLevelType w:val="hybridMultilevel"/>
    <w:tmpl w:val="F3F20E76"/>
    <w:lvl w:ilvl="0" w:tplc="5F24402A">
      <w:start w:val="1"/>
      <w:numFmt w:val="bullet"/>
      <w:lvlText w:val=""/>
      <w:lvlJc w:val="left"/>
      <w:pPr>
        <w:tabs>
          <w:tab w:val="num" w:pos="1296"/>
        </w:tabs>
        <w:ind w:left="1296" w:hanging="57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3F421125"/>
    <w:multiLevelType w:val="singleLevel"/>
    <w:tmpl w:val="FF24921E"/>
    <w:lvl w:ilvl="0">
      <w:start w:val="5"/>
      <w:numFmt w:val="decimal"/>
      <w:lvlText w:val="%1."/>
      <w:lvlJc w:val="left"/>
      <w:pPr>
        <w:tabs>
          <w:tab w:val="num" w:pos="720"/>
        </w:tabs>
        <w:ind w:left="720" w:hanging="720"/>
      </w:pPr>
      <w:rPr>
        <w:rFonts w:hint="default"/>
      </w:rPr>
    </w:lvl>
  </w:abstractNum>
  <w:abstractNum w:abstractNumId="23" w15:restartNumberingAfterBreak="0">
    <w:nsid w:val="3FCD52CA"/>
    <w:multiLevelType w:val="multilevel"/>
    <w:tmpl w:val="BD286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30D4A"/>
    <w:multiLevelType w:val="hybridMultilevel"/>
    <w:tmpl w:val="BA641684"/>
    <w:lvl w:ilvl="0" w:tplc="21A29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9153B"/>
    <w:multiLevelType w:val="hybridMultilevel"/>
    <w:tmpl w:val="AF68D706"/>
    <w:lvl w:ilvl="0" w:tplc="508211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F078F0"/>
    <w:multiLevelType w:val="singleLevel"/>
    <w:tmpl w:val="04090011"/>
    <w:lvl w:ilvl="0">
      <w:start w:val="1"/>
      <w:numFmt w:val="decimal"/>
      <w:lvlText w:val="%1)"/>
      <w:lvlJc w:val="left"/>
      <w:pPr>
        <w:tabs>
          <w:tab w:val="num" w:pos="360"/>
        </w:tabs>
        <w:ind w:left="360" w:hanging="360"/>
      </w:pPr>
    </w:lvl>
  </w:abstractNum>
  <w:abstractNum w:abstractNumId="27" w15:restartNumberingAfterBreak="0">
    <w:nsid w:val="4CCD19D1"/>
    <w:multiLevelType w:val="hybridMultilevel"/>
    <w:tmpl w:val="2E582A1A"/>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ED22059"/>
    <w:multiLevelType w:val="singleLevel"/>
    <w:tmpl w:val="40E4BB52"/>
    <w:lvl w:ilvl="0">
      <w:start w:val="1"/>
      <w:numFmt w:val="upperLetter"/>
      <w:lvlText w:val="%1."/>
      <w:lvlJc w:val="left"/>
      <w:pPr>
        <w:tabs>
          <w:tab w:val="num" w:pos="1080"/>
        </w:tabs>
        <w:ind w:left="1080" w:hanging="360"/>
      </w:pPr>
      <w:rPr>
        <w:rFonts w:hint="default"/>
      </w:rPr>
    </w:lvl>
  </w:abstractNum>
  <w:abstractNum w:abstractNumId="29" w15:restartNumberingAfterBreak="0">
    <w:nsid w:val="54405421"/>
    <w:multiLevelType w:val="hybridMultilevel"/>
    <w:tmpl w:val="33A49B40"/>
    <w:lvl w:ilvl="0" w:tplc="50BA7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BE37DE"/>
    <w:multiLevelType w:val="hybridMultilevel"/>
    <w:tmpl w:val="AEF8FE40"/>
    <w:lvl w:ilvl="0" w:tplc="04090003">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6EA254B"/>
    <w:multiLevelType w:val="hybridMultilevel"/>
    <w:tmpl w:val="AEF8FE40"/>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3F6F3B"/>
    <w:multiLevelType w:val="singleLevel"/>
    <w:tmpl w:val="D86EA970"/>
    <w:lvl w:ilvl="0">
      <w:start w:val="1"/>
      <w:numFmt w:val="lowerLetter"/>
      <w:lvlText w:val="%1."/>
      <w:lvlJc w:val="left"/>
      <w:pPr>
        <w:tabs>
          <w:tab w:val="num" w:pos="1080"/>
        </w:tabs>
        <w:ind w:left="1080" w:hanging="360"/>
      </w:pPr>
      <w:rPr>
        <w:rFonts w:hint="default"/>
      </w:rPr>
    </w:lvl>
  </w:abstractNum>
  <w:abstractNum w:abstractNumId="33" w15:restartNumberingAfterBreak="0">
    <w:nsid w:val="5D513AB2"/>
    <w:multiLevelType w:val="multilevel"/>
    <w:tmpl w:val="148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75CF0"/>
    <w:multiLevelType w:val="hybridMultilevel"/>
    <w:tmpl w:val="7A4AD4DA"/>
    <w:lvl w:ilvl="0" w:tplc="1E40F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B06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54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0B1574"/>
    <w:multiLevelType w:val="singleLevel"/>
    <w:tmpl w:val="890ACDE8"/>
    <w:lvl w:ilvl="0">
      <w:start w:val="1"/>
      <w:numFmt w:val="lowerLetter"/>
      <w:lvlText w:val="%1)"/>
      <w:lvlJc w:val="left"/>
      <w:pPr>
        <w:tabs>
          <w:tab w:val="num" w:pos="720"/>
        </w:tabs>
        <w:ind w:left="720" w:hanging="360"/>
      </w:pPr>
      <w:rPr>
        <w:rFonts w:hint="default"/>
      </w:rPr>
    </w:lvl>
  </w:abstractNum>
  <w:abstractNum w:abstractNumId="38" w15:restartNumberingAfterBreak="0">
    <w:nsid w:val="6D896ADD"/>
    <w:multiLevelType w:val="singleLevel"/>
    <w:tmpl w:val="EE48EA28"/>
    <w:lvl w:ilvl="0">
      <w:start w:val="1"/>
      <w:numFmt w:val="upperLetter"/>
      <w:lvlText w:val="%1."/>
      <w:lvlJc w:val="left"/>
      <w:pPr>
        <w:tabs>
          <w:tab w:val="num" w:pos="1440"/>
        </w:tabs>
        <w:ind w:left="1440" w:hanging="720"/>
      </w:pPr>
      <w:rPr>
        <w:rFonts w:hint="default"/>
      </w:rPr>
    </w:lvl>
  </w:abstractNum>
  <w:abstractNum w:abstractNumId="39" w15:restartNumberingAfterBreak="0">
    <w:nsid w:val="6EF27855"/>
    <w:multiLevelType w:val="singleLevel"/>
    <w:tmpl w:val="FF24921E"/>
    <w:lvl w:ilvl="0">
      <w:start w:val="2"/>
      <w:numFmt w:val="decimal"/>
      <w:lvlText w:val="%1."/>
      <w:lvlJc w:val="left"/>
      <w:pPr>
        <w:tabs>
          <w:tab w:val="num" w:pos="720"/>
        </w:tabs>
        <w:ind w:left="720" w:hanging="720"/>
      </w:pPr>
      <w:rPr>
        <w:rFonts w:hint="default"/>
      </w:rPr>
    </w:lvl>
  </w:abstractNum>
  <w:abstractNum w:abstractNumId="40" w15:restartNumberingAfterBreak="0">
    <w:nsid w:val="73DA55D7"/>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41801D9"/>
    <w:multiLevelType w:val="singleLevel"/>
    <w:tmpl w:val="2CE47CDA"/>
    <w:lvl w:ilvl="0">
      <w:start w:val="1"/>
      <w:numFmt w:val="decimal"/>
      <w:lvlText w:val="%1)"/>
      <w:lvlJc w:val="left"/>
      <w:pPr>
        <w:tabs>
          <w:tab w:val="num" w:pos="1440"/>
        </w:tabs>
        <w:ind w:left="1440" w:hanging="360"/>
      </w:pPr>
      <w:rPr>
        <w:rFonts w:hint="default"/>
      </w:rPr>
    </w:lvl>
  </w:abstractNum>
  <w:abstractNum w:abstractNumId="42" w15:restartNumberingAfterBreak="0">
    <w:nsid w:val="75A345D4"/>
    <w:multiLevelType w:val="hybridMultilevel"/>
    <w:tmpl w:val="2C4CEB1E"/>
    <w:lvl w:ilvl="0" w:tplc="5F24402A">
      <w:start w:val="1"/>
      <w:numFmt w:val="bullet"/>
      <w:lvlText w:val=""/>
      <w:lvlJc w:val="left"/>
      <w:pPr>
        <w:tabs>
          <w:tab w:val="num" w:pos="1440"/>
        </w:tabs>
        <w:ind w:left="1440" w:hanging="576"/>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A7456B"/>
    <w:multiLevelType w:val="singleLevel"/>
    <w:tmpl w:val="FF24921E"/>
    <w:lvl w:ilvl="0">
      <w:start w:val="1"/>
      <w:numFmt w:val="decimal"/>
      <w:lvlText w:val="%1."/>
      <w:lvlJc w:val="left"/>
      <w:pPr>
        <w:tabs>
          <w:tab w:val="num" w:pos="720"/>
        </w:tabs>
        <w:ind w:left="720" w:hanging="720"/>
      </w:pPr>
      <w:rPr>
        <w:rFonts w:hint="default"/>
      </w:rPr>
    </w:lvl>
  </w:abstractNum>
  <w:abstractNum w:abstractNumId="44" w15:restartNumberingAfterBreak="0">
    <w:nsid w:val="7CEF1D61"/>
    <w:multiLevelType w:val="singleLevel"/>
    <w:tmpl w:val="516C2CE6"/>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DD5EAF"/>
    <w:multiLevelType w:val="multilevel"/>
    <w:tmpl w:val="76EE05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387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FD9032D"/>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3"/>
  </w:num>
  <w:num w:numId="3">
    <w:abstractNumId w:val="18"/>
  </w:num>
  <w:num w:numId="4">
    <w:abstractNumId w:val="47"/>
  </w:num>
  <w:num w:numId="5">
    <w:abstractNumId w:val="46"/>
  </w:num>
  <w:num w:numId="6">
    <w:abstractNumId w:val="15"/>
  </w:num>
  <w:num w:numId="7">
    <w:abstractNumId w:val="37"/>
  </w:num>
  <w:num w:numId="8">
    <w:abstractNumId w:val="2"/>
  </w:num>
  <w:num w:numId="9">
    <w:abstractNumId w:val="12"/>
  </w:num>
  <w:num w:numId="10">
    <w:abstractNumId w:val="43"/>
  </w:num>
  <w:num w:numId="11">
    <w:abstractNumId w:val="32"/>
  </w:num>
  <w:num w:numId="12">
    <w:abstractNumId w:val="28"/>
  </w:num>
  <w:num w:numId="13">
    <w:abstractNumId w:val="41"/>
  </w:num>
  <w:num w:numId="14">
    <w:abstractNumId w:val="17"/>
  </w:num>
  <w:num w:numId="15">
    <w:abstractNumId w:val="22"/>
  </w:num>
  <w:num w:numId="16">
    <w:abstractNumId w:val="38"/>
  </w:num>
  <w:num w:numId="17">
    <w:abstractNumId w:val="26"/>
  </w:num>
  <w:num w:numId="18">
    <w:abstractNumId w:val="39"/>
  </w:num>
  <w:num w:numId="19">
    <w:abstractNumId w:val="40"/>
  </w:num>
  <w:num w:numId="20">
    <w:abstractNumId w:val="19"/>
  </w:num>
  <w:num w:numId="21">
    <w:abstractNumId w:val="44"/>
  </w:num>
  <w:num w:numId="22">
    <w:abstractNumId w:val="16"/>
  </w:num>
  <w:num w:numId="23">
    <w:abstractNumId w:val="35"/>
  </w:num>
  <w:num w:numId="24">
    <w:abstractNumId w:val="36"/>
  </w:num>
  <w:num w:numId="25">
    <w:abstractNumId w:val="7"/>
  </w:num>
  <w:num w:numId="26">
    <w:abstractNumId w:val="27"/>
  </w:num>
  <w:num w:numId="27">
    <w:abstractNumId w:val="31"/>
  </w:num>
  <w:num w:numId="28">
    <w:abstractNumId w:val="30"/>
  </w:num>
  <w:num w:numId="29">
    <w:abstractNumId w:val="1"/>
  </w:num>
  <w:num w:numId="30">
    <w:abstractNumId w:val="42"/>
  </w:num>
  <w:num w:numId="31">
    <w:abstractNumId w:val="21"/>
  </w:num>
  <w:num w:numId="32">
    <w:abstractNumId w:val="0"/>
  </w:num>
  <w:num w:numId="33">
    <w:abstractNumId w:val="5"/>
  </w:num>
  <w:num w:numId="34">
    <w:abstractNumId w:val="10"/>
  </w:num>
  <w:num w:numId="35">
    <w:abstractNumId w:val="20"/>
  </w:num>
  <w:num w:numId="36">
    <w:abstractNumId w:val="34"/>
  </w:num>
  <w:num w:numId="37">
    <w:abstractNumId w:val="25"/>
  </w:num>
  <w:num w:numId="38">
    <w:abstractNumId w:val="14"/>
  </w:num>
  <w:num w:numId="39">
    <w:abstractNumId w:val="11"/>
  </w:num>
  <w:num w:numId="40">
    <w:abstractNumId w:val="6"/>
  </w:num>
  <w:num w:numId="41">
    <w:abstractNumId w:val="13"/>
  </w:num>
  <w:num w:numId="42">
    <w:abstractNumId w:val="33"/>
  </w:num>
  <w:num w:numId="43">
    <w:abstractNumId w:val="45"/>
  </w:num>
  <w:num w:numId="44">
    <w:abstractNumId w:val="4"/>
  </w:num>
  <w:num w:numId="45">
    <w:abstractNumId w:val="29"/>
  </w:num>
  <w:num w:numId="46">
    <w:abstractNumId w:val="23"/>
  </w:num>
  <w:num w:numId="47">
    <w:abstractNumId w:val="8"/>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F9"/>
    <w:rsid w:val="0004386A"/>
    <w:rsid w:val="00076A40"/>
    <w:rsid w:val="00083624"/>
    <w:rsid w:val="000C3B0F"/>
    <w:rsid w:val="000C6E09"/>
    <w:rsid w:val="000D672D"/>
    <w:rsid w:val="00114488"/>
    <w:rsid w:val="00136CF5"/>
    <w:rsid w:val="0015330C"/>
    <w:rsid w:val="00166E4F"/>
    <w:rsid w:val="00172A6B"/>
    <w:rsid w:val="001A2AC3"/>
    <w:rsid w:val="00205EE3"/>
    <w:rsid w:val="00207E7D"/>
    <w:rsid w:val="00214568"/>
    <w:rsid w:val="00241289"/>
    <w:rsid w:val="0026400A"/>
    <w:rsid w:val="00292194"/>
    <w:rsid w:val="002E1797"/>
    <w:rsid w:val="002F6836"/>
    <w:rsid w:val="003075F5"/>
    <w:rsid w:val="00311711"/>
    <w:rsid w:val="00316EEB"/>
    <w:rsid w:val="00380E25"/>
    <w:rsid w:val="00473406"/>
    <w:rsid w:val="00483F89"/>
    <w:rsid w:val="00486BF5"/>
    <w:rsid w:val="00507FA6"/>
    <w:rsid w:val="00512C7C"/>
    <w:rsid w:val="005208C7"/>
    <w:rsid w:val="00534ED5"/>
    <w:rsid w:val="005662A4"/>
    <w:rsid w:val="00583152"/>
    <w:rsid w:val="00583E8B"/>
    <w:rsid w:val="005E3531"/>
    <w:rsid w:val="00616C73"/>
    <w:rsid w:val="006307F4"/>
    <w:rsid w:val="00683FCB"/>
    <w:rsid w:val="006E4BD2"/>
    <w:rsid w:val="007013F2"/>
    <w:rsid w:val="007A71EB"/>
    <w:rsid w:val="007B4E00"/>
    <w:rsid w:val="007D02F9"/>
    <w:rsid w:val="007D09E3"/>
    <w:rsid w:val="008033F9"/>
    <w:rsid w:val="00837A82"/>
    <w:rsid w:val="0087535C"/>
    <w:rsid w:val="00881A19"/>
    <w:rsid w:val="008A185E"/>
    <w:rsid w:val="00903EF2"/>
    <w:rsid w:val="00966802"/>
    <w:rsid w:val="009A3184"/>
    <w:rsid w:val="009A6F2E"/>
    <w:rsid w:val="009D0732"/>
    <w:rsid w:val="009F4621"/>
    <w:rsid w:val="00A44FCD"/>
    <w:rsid w:val="00A46062"/>
    <w:rsid w:val="00AA1CC0"/>
    <w:rsid w:val="00AA6629"/>
    <w:rsid w:val="00AD3F6E"/>
    <w:rsid w:val="00AE22DA"/>
    <w:rsid w:val="00AF20CE"/>
    <w:rsid w:val="00B00B2F"/>
    <w:rsid w:val="00B07281"/>
    <w:rsid w:val="00B3587B"/>
    <w:rsid w:val="00B4226E"/>
    <w:rsid w:val="00B70CDF"/>
    <w:rsid w:val="00BE0DF4"/>
    <w:rsid w:val="00C24CB0"/>
    <w:rsid w:val="00C25673"/>
    <w:rsid w:val="00C91F8C"/>
    <w:rsid w:val="00CA1A09"/>
    <w:rsid w:val="00CB50CE"/>
    <w:rsid w:val="00CE41E9"/>
    <w:rsid w:val="00D43C55"/>
    <w:rsid w:val="00D67BD8"/>
    <w:rsid w:val="00D73E3A"/>
    <w:rsid w:val="00D81172"/>
    <w:rsid w:val="00DB33FD"/>
    <w:rsid w:val="00DB527E"/>
    <w:rsid w:val="00DD53EC"/>
    <w:rsid w:val="00DD67C4"/>
    <w:rsid w:val="00DF5B28"/>
    <w:rsid w:val="00E13855"/>
    <w:rsid w:val="00E41CC1"/>
    <w:rsid w:val="00E551FA"/>
    <w:rsid w:val="00ED52E5"/>
    <w:rsid w:val="00EE4124"/>
    <w:rsid w:val="00F02BB1"/>
    <w:rsid w:val="00F667E0"/>
    <w:rsid w:val="00F71767"/>
    <w:rsid w:val="00F842DC"/>
    <w:rsid w:val="00F8502A"/>
    <w:rsid w:val="00FA3020"/>
    <w:rsid w:val="00F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C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2DA"/>
    <w:rPr>
      <w:sz w:val="24"/>
    </w:rPr>
  </w:style>
  <w:style w:type="paragraph" w:styleId="Heading1">
    <w:name w:val="heading 1"/>
    <w:basedOn w:val="Normal"/>
    <w:next w:val="Normal"/>
    <w:qFormat/>
    <w:rsid w:val="00AE22DA"/>
    <w:pPr>
      <w:keepNext/>
      <w:outlineLvl w:val="0"/>
    </w:pPr>
    <w:rPr>
      <w:b/>
      <w:sz w:val="28"/>
    </w:rPr>
  </w:style>
  <w:style w:type="paragraph" w:styleId="Heading2">
    <w:name w:val="heading 2"/>
    <w:basedOn w:val="Normal"/>
    <w:next w:val="Normal"/>
    <w:qFormat/>
    <w:rsid w:val="00AE22DA"/>
    <w:pPr>
      <w:keepNext/>
      <w:pBdr>
        <w:top w:val="single" w:sz="4" w:space="1" w:color="auto"/>
        <w:left w:val="single" w:sz="4" w:space="4" w:color="auto"/>
        <w:bottom w:val="single" w:sz="4" w:space="1" w:color="auto"/>
        <w:right w:val="single" w:sz="4" w:space="4" w:color="auto"/>
      </w:pBd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22DA"/>
    <w:pPr>
      <w:jc w:val="center"/>
    </w:pPr>
    <w:rPr>
      <w:b/>
      <w:sz w:val="36"/>
    </w:rPr>
  </w:style>
  <w:style w:type="paragraph" w:styleId="Header">
    <w:name w:val="header"/>
    <w:basedOn w:val="Normal"/>
    <w:rsid w:val="00AE22DA"/>
    <w:pPr>
      <w:tabs>
        <w:tab w:val="center" w:pos="4320"/>
        <w:tab w:val="right" w:pos="8640"/>
      </w:tabs>
    </w:pPr>
  </w:style>
  <w:style w:type="paragraph" w:styleId="Footer">
    <w:name w:val="footer"/>
    <w:basedOn w:val="Normal"/>
    <w:link w:val="FooterChar"/>
    <w:uiPriority w:val="99"/>
    <w:rsid w:val="00AE22DA"/>
    <w:pPr>
      <w:tabs>
        <w:tab w:val="center" w:pos="4320"/>
        <w:tab w:val="right" w:pos="8640"/>
      </w:tabs>
    </w:pPr>
  </w:style>
  <w:style w:type="character" w:styleId="PageNumber">
    <w:name w:val="page number"/>
    <w:basedOn w:val="DefaultParagraphFont"/>
    <w:rsid w:val="00AE22DA"/>
  </w:style>
  <w:style w:type="paragraph" w:styleId="BodyTextIndent">
    <w:name w:val="Body Text Indent"/>
    <w:basedOn w:val="Normal"/>
    <w:rsid w:val="00AE22DA"/>
    <w:pPr>
      <w:ind w:left="360" w:hanging="360"/>
    </w:pPr>
  </w:style>
  <w:style w:type="paragraph" w:styleId="BodyTextIndent2">
    <w:name w:val="Body Text Indent 2"/>
    <w:basedOn w:val="Normal"/>
    <w:rsid w:val="00AE22DA"/>
    <w:pPr>
      <w:ind w:left="720" w:hanging="720"/>
    </w:pPr>
  </w:style>
  <w:style w:type="paragraph" w:styleId="BodyTextIndent3">
    <w:name w:val="Body Text Indent 3"/>
    <w:basedOn w:val="Normal"/>
    <w:rsid w:val="00AE22DA"/>
    <w:pPr>
      <w:ind w:left="1080" w:hanging="360"/>
    </w:pPr>
  </w:style>
  <w:style w:type="paragraph" w:styleId="BodyText">
    <w:name w:val="Body Text"/>
    <w:basedOn w:val="Normal"/>
    <w:rsid w:val="00AE22DA"/>
    <w:rPr>
      <w:sz w:val="26"/>
    </w:rPr>
  </w:style>
  <w:style w:type="paragraph" w:styleId="BodyText2">
    <w:name w:val="Body Text 2"/>
    <w:basedOn w:val="Normal"/>
    <w:rsid w:val="00AE22DA"/>
    <w:pPr>
      <w:tabs>
        <w:tab w:val="left" w:pos="5760"/>
      </w:tabs>
      <w:jc w:val="center"/>
    </w:pPr>
    <w:rPr>
      <w:b/>
      <w:sz w:val="32"/>
    </w:rPr>
  </w:style>
  <w:style w:type="paragraph" w:styleId="BodyText3">
    <w:name w:val="Body Text 3"/>
    <w:basedOn w:val="Normal"/>
    <w:rsid w:val="00AE22DA"/>
    <w:pPr>
      <w:jc w:val="center"/>
    </w:pPr>
    <w:rPr>
      <w:b/>
    </w:rPr>
  </w:style>
  <w:style w:type="paragraph" w:styleId="BalloonText">
    <w:name w:val="Balloon Text"/>
    <w:basedOn w:val="Normal"/>
    <w:semiHidden/>
    <w:rsid w:val="00AE22DA"/>
    <w:rPr>
      <w:rFonts w:ascii="Tahoma" w:hAnsi="Tahoma" w:cs="Tahoma"/>
      <w:sz w:val="16"/>
      <w:szCs w:val="16"/>
    </w:rPr>
  </w:style>
  <w:style w:type="paragraph" w:styleId="ListParagraph">
    <w:name w:val="List Paragraph"/>
    <w:basedOn w:val="Normal"/>
    <w:uiPriority w:val="34"/>
    <w:qFormat/>
    <w:rsid w:val="00C25673"/>
    <w:pPr>
      <w:ind w:left="720"/>
    </w:pPr>
  </w:style>
  <w:style w:type="character" w:styleId="Hyperlink">
    <w:name w:val="Hyperlink"/>
    <w:basedOn w:val="DefaultParagraphFont"/>
    <w:rsid w:val="0026400A"/>
    <w:rPr>
      <w:color w:val="0000FF" w:themeColor="hyperlink"/>
      <w:u w:val="single"/>
    </w:rPr>
  </w:style>
  <w:style w:type="character" w:styleId="CommentReference">
    <w:name w:val="annotation reference"/>
    <w:basedOn w:val="DefaultParagraphFont"/>
    <w:rsid w:val="0087535C"/>
    <w:rPr>
      <w:sz w:val="16"/>
      <w:szCs w:val="16"/>
    </w:rPr>
  </w:style>
  <w:style w:type="paragraph" w:styleId="CommentText">
    <w:name w:val="annotation text"/>
    <w:basedOn w:val="Normal"/>
    <w:link w:val="CommentTextChar"/>
    <w:rsid w:val="0087535C"/>
    <w:rPr>
      <w:sz w:val="20"/>
    </w:rPr>
  </w:style>
  <w:style w:type="character" w:customStyle="1" w:styleId="CommentTextChar">
    <w:name w:val="Comment Text Char"/>
    <w:basedOn w:val="DefaultParagraphFont"/>
    <w:link w:val="CommentText"/>
    <w:rsid w:val="0087535C"/>
  </w:style>
  <w:style w:type="paragraph" w:styleId="CommentSubject">
    <w:name w:val="annotation subject"/>
    <w:basedOn w:val="CommentText"/>
    <w:next w:val="CommentText"/>
    <w:link w:val="CommentSubjectChar"/>
    <w:rsid w:val="0087535C"/>
    <w:rPr>
      <w:b/>
      <w:bCs/>
    </w:rPr>
  </w:style>
  <w:style w:type="character" w:customStyle="1" w:styleId="CommentSubjectChar">
    <w:name w:val="Comment Subject Char"/>
    <w:basedOn w:val="CommentTextChar"/>
    <w:link w:val="CommentSubject"/>
    <w:rsid w:val="0087535C"/>
    <w:rPr>
      <w:b/>
      <w:bCs/>
    </w:rPr>
  </w:style>
  <w:style w:type="character" w:styleId="FollowedHyperlink">
    <w:name w:val="FollowedHyperlink"/>
    <w:basedOn w:val="DefaultParagraphFont"/>
    <w:rsid w:val="002F6836"/>
    <w:rPr>
      <w:color w:val="800080" w:themeColor="followedHyperlink"/>
      <w:u w:val="single"/>
    </w:rPr>
  </w:style>
  <w:style w:type="character" w:styleId="Emphasis">
    <w:name w:val="Emphasis"/>
    <w:basedOn w:val="DefaultParagraphFont"/>
    <w:uiPriority w:val="20"/>
    <w:qFormat/>
    <w:rsid w:val="002E1797"/>
    <w:rPr>
      <w:i/>
      <w:iCs/>
    </w:rPr>
  </w:style>
  <w:style w:type="character" w:styleId="Strong">
    <w:name w:val="Strong"/>
    <w:basedOn w:val="DefaultParagraphFont"/>
    <w:uiPriority w:val="22"/>
    <w:qFormat/>
    <w:rsid w:val="002E1797"/>
    <w:rPr>
      <w:b/>
      <w:bCs/>
    </w:rPr>
  </w:style>
  <w:style w:type="paragraph" w:styleId="NormalWeb">
    <w:name w:val="Normal (Web)"/>
    <w:basedOn w:val="Normal"/>
    <w:uiPriority w:val="99"/>
    <w:semiHidden/>
    <w:unhideWhenUsed/>
    <w:rsid w:val="00966802"/>
    <w:pPr>
      <w:spacing w:before="100" w:beforeAutospacing="1" w:after="100" w:afterAutospacing="1"/>
    </w:pPr>
    <w:rPr>
      <w:szCs w:val="24"/>
    </w:rPr>
  </w:style>
  <w:style w:type="character" w:customStyle="1" w:styleId="FooterChar">
    <w:name w:val="Footer Char"/>
    <w:basedOn w:val="DefaultParagraphFont"/>
    <w:link w:val="Footer"/>
    <w:uiPriority w:val="99"/>
    <w:rsid w:val="000D672D"/>
    <w:rPr>
      <w:sz w:val="24"/>
    </w:rPr>
  </w:style>
  <w:style w:type="character" w:styleId="SubtleEmphasis">
    <w:name w:val="Subtle Emphasis"/>
    <w:basedOn w:val="DefaultParagraphFont"/>
    <w:uiPriority w:val="19"/>
    <w:qFormat/>
    <w:rsid w:val="0031171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70546">
      <w:bodyDiv w:val="1"/>
      <w:marLeft w:val="0"/>
      <w:marRight w:val="0"/>
      <w:marTop w:val="0"/>
      <w:marBottom w:val="0"/>
      <w:divBdr>
        <w:top w:val="none" w:sz="0" w:space="0" w:color="auto"/>
        <w:left w:val="none" w:sz="0" w:space="0" w:color="auto"/>
        <w:bottom w:val="none" w:sz="0" w:space="0" w:color="auto"/>
        <w:right w:val="none" w:sz="0" w:space="0" w:color="auto"/>
      </w:divBdr>
    </w:div>
    <w:div w:id="628172147">
      <w:bodyDiv w:val="1"/>
      <w:marLeft w:val="0"/>
      <w:marRight w:val="0"/>
      <w:marTop w:val="0"/>
      <w:marBottom w:val="0"/>
      <w:divBdr>
        <w:top w:val="none" w:sz="0" w:space="0" w:color="auto"/>
        <w:left w:val="none" w:sz="0" w:space="0" w:color="auto"/>
        <w:bottom w:val="none" w:sz="0" w:space="0" w:color="auto"/>
        <w:right w:val="none" w:sz="0" w:space="0" w:color="auto"/>
      </w:divBdr>
    </w:div>
    <w:div w:id="1149322264">
      <w:bodyDiv w:val="1"/>
      <w:marLeft w:val="0"/>
      <w:marRight w:val="0"/>
      <w:marTop w:val="0"/>
      <w:marBottom w:val="0"/>
      <w:divBdr>
        <w:top w:val="none" w:sz="0" w:space="0" w:color="auto"/>
        <w:left w:val="none" w:sz="0" w:space="0" w:color="auto"/>
        <w:bottom w:val="none" w:sz="0" w:space="0" w:color="auto"/>
        <w:right w:val="none" w:sz="0" w:space="0" w:color="auto"/>
      </w:divBdr>
      <w:divsChild>
        <w:div w:id="363097201">
          <w:marLeft w:val="0"/>
          <w:marRight w:val="0"/>
          <w:marTop w:val="0"/>
          <w:marBottom w:val="0"/>
          <w:divBdr>
            <w:top w:val="none" w:sz="0" w:space="0" w:color="auto"/>
            <w:left w:val="none" w:sz="0" w:space="0" w:color="auto"/>
            <w:bottom w:val="none" w:sz="0" w:space="0" w:color="auto"/>
            <w:right w:val="none" w:sz="0" w:space="0" w:color="auto"/>
          </w:divBdr>
        </w:div>
        <w:div w:id="1337609917">
          <w:marLeft w:val="0"/>
          <w:marRight w:val="0"/>
          <w:marTop w:val="0"/>
          <w:marBottom w:val="0"/>
          <w:divBdr>
            <w:top w:val="none" w:sz="0" w:space="0" w:color="auto"/>
            <w:left w:val="none" w:sz="0" w:space="0" w:color="auto"/>
            <w:bottom w:val="none" w:sz="0" w:space="0" w:color="auto"/>
            <w:right w:val="none" w:sz="0" w:space="0" w:color="auto"/>
          </w:divBdr>
        </w:div>
      </w:divsChild>
    </w:div>
    <w:div w:id="13280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D821C-93D7-0344-81F6-8C07E6BC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2020-05-08T19:03:00Z</dcterms:created>
  <dcterms:modified xsi:type="dcterms:W3CDTF">2020-05-08T19:03:00Z</dcterms:modified>
</cp:coreProperties>
</file>