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1833E" w14:textId="77777777" w:rsidR="0025204A" w:rsidRDefault="0025204A">
      <w:pPr>
        <w:jc w:val="center"/>
        <w:rPr>
          <w:rFonts w:ascii="Arial" w:hAnsi="Arial"/>
          <w:b/>
          <w:sz w:val="28"/>
        </w:rPr>
      </w:pPr>
      <w:bookmarkStart w:id="0" w:name="_GoBack"/>
      <w:bookmarkEnd w:id="0"/>
      <w:r>
        <w:rPr>
          <w:rFonts w:ascii="Arial" w:hAnsi="Arial"/>
          <w:b/>
          <w:i/>
          <w:sz w:val="28"/>
        </w:rPr>
        <w:t xml:space="preserve">[AGENCY NAME] </w:t>
      </w:r>
      <w:r>
        <w:rPr>
          <w:rFonts w:ascii="Arial" w:hAnsi="Arial"/>
          <w:b/>
          <w:sz w:val="28"/>
        </w:rPr>
        <w:t>POLICIES AND PROCEDURES</w:t>
      </w:r>
    </w:p>
    <w:p w14:paraId="28F4A6FC" w14:textId="77777777" w:rsidR="0025204A" w:rsidRDefault="0025204A">
      <w:pPr>
        <w:jc w:val="center"/>
        <w:rPr>
          <w:rFonts w:ascii="Arial" w:hAnsi="Arial"/>
          <w:b/>
          <w:sz w:val="28"/>
        </w:rPr>
      </w:pPr>
    </w:p>
    <w:p w14:paraId="4CB6D3A2" w14:textId="30B89B9A" w:rsidR="0025204A" w:rsidRDefault="0025204A" w:rsidP="00822AF3">
      <w:pPr>
        <w:pStyle w:val="Heading1"/>
        <w:ind w:left="1620" w:hanging="1620"/>
      </w:pPr>
      <w:r>
        <w:rPr>
          <w:rFonts w:ascii="Arial" w:hAnsi="Arial"/>
        </w:rPr>
        <w:t xml:space="preserve">SUBJECT:   </w:t>
      </w:r>
      <w:r w:rsidR="007E5E15">
        <w:rPr>
          <w:rFonts w:ascii="Arial" w:hAnsi="Arial"/>
        </w:rPr>
        <w:t>COVID-19 Vaccination</w:t>
      </w:r>
    </w:p>
    <w:p w14:paraId="1CE1CFA3" w14:textId="77777777" w:rsidR="0025204A" w:rsidRDefault="0025204A">
      <w:pPr>
        <w:pStyle w:val="Heading1"/>
      </w:pPr>
      <w:r>
        <w:tab/>
      </w:r>
      <w:r>
        <w:tab/>
      </w:r>
      <w:r>
        <w:tab/>
      </w:r>
      <w:r>
        <w:tab/>
      </w:r>
      <w:r>
        <w:tab/>
      </w:r>
      <w:r>
        <w:tab/>
      </w:r>
      <w:r>
        <w:tab/>
      </w:r>
      <w:r>
        <w:tab/>
      </w:r>
      <w:r>
        <w:tab/>
      </w:r>
      <w:r>
        <w:tab/>
      </w:r>
    </w:p>
    <w:p w14:paraId="1DE75544" w14:textId="7862CF41" w:rsidR="0025204A" w:rsidRDefault="0025204A">
      <w:pPr>
        <w:pStyle w:val="Heading2"/>
      </w:pPr>
      <w:r>
        <w:t xml:space="preserve">Accountability:  Home Care Director                    Document No.:  </w:t>
      </w:r>
    </w:p>
    <w:p w14:paraId="4EBEDC42" w14:textId="77777777" w:rsidR="0025204A" w:rsidRDefault="0025204A">
      <w:pPr>
        <w:pBdr>
          <w:top w:val="single" w:sz="4" w:space="1" w:color="auto"/>
          <w:left w:val="single" w:sz="4" w:space="4" w:color="auto"/>
          <w:bottom w:val="single" w:sz="4" w:space="1" w:color="auto"/>
          <w:right w:val="single" w:sz="4" w:space="4" w:color="auto"/>
        </w:pBdr>
        <w:rPr>
          <w:rFonts w:ascii="Arial" w:hAnsi="Arial"/>
          <w:b/>
        </w:rPr>
      </w:pPr>
    </w:p>
    <w:p w14:paraId="2B12C7C7" w14:textId="6D8E55C1" w:rsidR="0025204A" w:rsidRDefault="0025204A" w:rsidP="007E5E15">
      <w:pPr>
        <w:pBdr>
          <w:top w:val="single" w:sz="4" w:space="1" w:color="auto"/>
          <w:left w:val="single" w:sz="4" w:space="4" w:color="auto"/>
          <w:bottom w:val="single" w:sz="4" w:space="1" w:color="auto"/>
          <w:right w:val="single" w:sz="4" w:space="4" w:color="auto"/>
        </w:pBdr>
        <w:ind w:left="1440" w:hanging="1440"/>
        <w:rPr>
          <w:rFonts w:ascii="Arial" w:hAnsi="Arial"/>
          <w:b/>
        </w:rPr>
      </w:pPr>
      <w:r>
        <w:rPr>
          <w:rFonts w:ascii="Arial" w:hAnsi="Arial"/>
          <w:b/>
        </w:rPr>
        <w:t xml:space="preserve">Reference:  </w:t>
      </w:r>
      <w:r>
        <w:rPr>
          <w:rFonts w:ascii="Arial" w:hAnsi="Arial"/>
          <w:b/>
        </w:rPr>
        <w:tab/>
      </w:r>
      <w:hyperlink r:id="rId7" w:anchor="Vaccines" w:history="1">
        <w:r w:rsidR="006A39B7" w:rsidRPr="009F30DC">
          <w:rPr>
            <w:rStyle w:val="Hyperlink"/>
            <w:rFonts w:ascii="Arial" w:hAnsi="Arial"/>
            <w:b/>
          </w:rPr>
          <w:t xml:space="preserve">CDC </w:t>
        </w:r>
        <w:r w:rsidR="009F30DC" w:rsidRPr="009F30DC">
          <w:rPr>
            <w:rStyle w:val="Hyperlink"/>
            <w:rFonts w:ascii="Arial" w:hAnsi="Arial"/>
            <w:b/>
          </w:rPr>
          <w:t>Vaccine FAQ</w:t>
        </w:r>
      </w:hyperlink>
    </w:p>
    <w:p w14:paraId="079975FF" w14:textId="2523611D" w:rsidR="006A39B7" w:rsidRDefault="006A39B7" w:rsidP="007E5E15">
      <w:pPr>
        <w:pBdr>
          <w:top w:val="single" w:sz="4" w:space="1" w:color="auto"/>
          <w:left w:val="single" w:sz="4" w:space="4" w:color="auto"/>
          <w:bottom w:val="single" w:sz="4" w:space="1" w:color="auto"/>
          <w:right w:val="single" w:sz="4" w:space="4" w:color="auto"/>
        </w:pBdr>
        <w:ind w:left="1440" w:hanging="1440"/>
        <w:rPr>
          <w:rFonts w:ascii="Arial" w:hAnsi="Arial"/>
          <w:b/>
        </w:rPr>
      </w:pPr>
      <w:r>
        <w:rPr>
          <w:rFonts w:ascii="Arial" w:hAnsi="Arial"/>
          <w:b/>
        </w:rPr>
        <w:tab/>
      </w:r>
      <w:hyperlink r:id="rId8" w:history="1">
        <w:r w:rsidRPr="006A39B7">
          <w:rPr>
            <w:rStyle w:val="Hyperlink"/>
            <w:rFonts w:ascii="Arial" w:hAnsi="Arial"/>
            <w:b/>
          </w:rPr>
          <w:t>CDC: Post Vaccine Considerations for HCW</w:t>
        </w:r>
      </w:hyperlink>
    </w:p>
    <w:p w14:paraId="59514C4E" w14:textId="3D4AC11D" w:rsidR="00436CDF" w:rsidRDefault="00436CDF" w:rsidP="007E5E15">
      <w:pPr>
        <w:pBdr>
          <w:top w:val="single" w:sz="4" w:space="1" w:color="auto"/>
          <w:left w:val="single" w:sz="4" w:space="4" w:color="auto"/>
          <w:bottom w:val="single" w:sz="4" w:space="1" w:color="auto"/>
          <w:right w:val="single" w:sz="4" w:space="4" w:color="auto"/>
        </w:pBdr>
        <w:ind w:left="1440" w:hanging="1440"/>
        <w:rPr>
          <w:rFonts w:ascii="Arial" w:hAnsi="Arial"/>
          <w:b/>
        </w:rPr>
      </w:pPr>
      <w:r>
        <w:rPr>
          <w:rFonts w:ascii="Arial" w:hAnsi="Arial"/>
          <w:b/>
        </w:rPr>
        <w:t xml:space="preserve">                     </w:t>
      </w:r>
      <w:hyperlink r:id="rId9" w:history="1">
        <w:r w:rsidRPr="00436CDF">
          <w:rPr>
            <w:rStyle w:val="Hyperlink"/>
            <w:rFonts w:ascii="Arial" w:hAnsi="Arial"/>
            <w:b/>
          </w:rPr>
          <w:t>CDC: Post Vaccine Considerations for Residents</w:t>
        </w:r>
      </w:hyperlink>
    </w:p>
    <w:p w14:paraId="0A86D950" w14:textId="77777777" w:rsidR="0025204A" w:rsidRDefault="0025204A">
      <w:pPr>
        <w:pBdr>
          <w:top w:val="single" w:sz="4" w:space="1" w:color="auto"/>
          <w:left w:val="single" w:sz="4" w:space="4" w:color="auto"/>
          <w:bottom w:val="single" w:sz="4" w:space="1" w:color="auto"/>
          <w:right w:val="single" w:sz="4" w:space="4" w:color="auto"/>
        </w:pBdr>
        <w:rPr>
          <w:i/>
        </w:rPr>
      </w:pPr>
    </w:p>
    <w:p w14:paraId="724B987E" w14:textId="77777777" w:rsidR="0025204A" w:rsidRDefault="0025204A">
      <w:pPr>
        <w:pBdr>
          <w:bottom w:val="single" w:sz="18" w:space="6" w:color="auto"/>
        </w:pBdr>
        <w:rPr>
          <w:b/>
        </w:rPr>
      </w:pPr>
      <w:r>
        <w:rPr>
          <w:b/>
        </w:rPr>
        <w:tab/>
      </w:r>
      <w:r>
        <w:rPr>
          <w:b/>
        </w:rPr>
        <w:tab/>
      </w:r>
      <w:r>
        <w:rPr>
          <w:b/>
        </w:rPr>
        <w:tab/>
      </w:r>
    </w:p>
    <w:p w14:paraId="59261016" w14:textId="77777777" w:rsidR="0025204A" w:rsidRDefault="0025204A">
      <w:pPr>
        <w:rPr>
          <w:b/>
        </w:rPr>
      </w:pPr>
    </w:p>
    <w:p w14:paraId="2443EEA4" w14:textId="77777777" w:rsidR="0025204A" w:rsidRDefault="0025204A">
      <w:pPr>
        <w:rPr>
          <w:b/>
        </w:rPr>
      </w:pPr>
    </w:p>
    <w:p w14:paraId="5D26CA77" w14:textId="62831B6C" w:rsidR="0025204A" w:rsidRDefault="0025204A" w:rsidP="001D0EED">
      <w:pPr>
        <w:tabs>
          <w:tab w:val="left" w:pos="1440"/>
          <w:tab w:val="left" w:pos="2070"/>
        </w:tabs>
        <w:ind w:left="1440" w:hanging="1440"/>
        <w:jc w:val="both"/>
        <w:rPr>
          <w:bCs/>
        </w:rPr>
      </w:pPr>
      <w:r>
        <w:rPr>
          <w:rFonts w:ascii="Arial" w:hAnsi="Arial" w:cs="Arial"/>
          <w:b/>
          <w:bCs/>
        </w:rPr>
        <w:t>POLICY:</w:t>
      </w:r>
      <w:r>
        <w:rPr>
          <w:rFonts w:ascii="Arial" w:hAnsi="Arial" w:cs="Arial"/>
          <w:b/>
          <w:bCs/>
        </w:rPr>
        <w:tab/>
      </w:r>
      <w:r w:rsidR="007E5E15">
        <w:rPr>
          <w:bCs/>
        </w:rPr>
        <w:t>All residents and staff will be provided an opportunity to receive vaccination against SARS-CoV-2</w:t>
      </w:r>
      <w:r w:rsidR="00FE46EF">
        <w:rPr>
          <w:bCs/>
        </w:rPr>
        <w:t xml:space="preserve"> in an effort to reduce the spread of COVID-19.</w:t>
      </w:r>
    </w:p>
    <w:p w14:paraId="247E84FD" w14:textId="24C0A492" w:rsidR="007E5E15" w:rsidRDefault="007E5E15" w:rsidP="001D0EED">
      <w:pPr>
        <w:tabs>
          <w:tab w:val="left" w:pos="1440"/>
          <w:tab w:val="left" w:pos="2070"/>
        </w:tabs>
        <w:ind w:left="1440" w:hanging="1440"/>
        <w:jc w:val="both"/>
      </w:pPr>
    </w:p>
    <w:p w14:paraId="34321C9C" w14:textId="47D52102" w:rsidR="0025204A" w:rsidRDefault="007E5E15" w:rsidP="00701562">
      <w:pPr>
        <w:ind w:left="720" w:hanging="720"/>
        <w:rPr>
          <w:rFonts w:ascii="Arial" w:hAnsi="Arial" w:cs="Arial"/>
          <w:b/>
          <w:bCs/>
        </w:rPr>
      </w:pPr>
      <w:r>
        <w:rPr>
          <w:rFonts w:ascii="Arial" w:hAnsi="Arial" w:cs="Arial"/>
          <w:b/>
          <w:bCs/>
        </w:rPr>
        <w:t>DEFINITIONS:</w:t>
      </w:r>
    </w:p>
    <w:p w14:paraId="566024D7" w14:textId="5AA3CE6F" w:rsidR="007E5E15" w:rsidRDefault="007E5E15" w:rsidP="00701562">
      <w:pPr>
        <w:ind w:left="720" w:hanging="720"/>
      </w:pPr>
      <w:r>
        <w:rPr>
          <w:rFonts w:ascii="Arial" w:hAnsi="Arial" w:cs="Arial"/>
          <w:b/>
          <w:bCs/>
        </w:rPr>
        <w:tab/>
      </w:r>
      <w:r w:rsidRPr="006A39B7">
        <w:rPr>
          <w:b/>
          <w:bCs/>
        </w:rPr>
        <w:t>Staff:</w:t>
      </w:r>
      <w:r w:rsidR="006A39B7">
        <w:rPr>
          <w:b/>
          <w:bCs/>
        </w:rPr>
        <w:t xml:space="preserve">  </w:t>
      </w:r>
      <w:r w:rsidR="006A39B7">
        <w:t>Includes employees, consultants, contractors, volunteers, and others who provide care and services to residents on behalf of the facility.</w:t>
      </w:r>
    </w:p>
    <w:p w14:paraId="59335E9A" w14:textId="77777777" w:rsidR="006A39B7" w:rsidRPr="006A39B7" w:rsidRDefault="006A39B7" w:rsidP="00701562">
      <w:pPr>
        <w:ind w:left="720" w:hanging="720"/>
      </w:pPr>
    </w:p>
    <w:p w14:paraId="4EC43E6E" w14:textId="22C11177" w:rsidR="007E5E15" w:rsidRDefault="007E5E15" w:rsidP="00701562">
      <w:pPr>
        <w:ind w:left="720" w:hanging="720"/>
      </w:pPr>
      <w:r w:rsidRPr="006A39B7">
        <w:rPr>
          <w:b/>
          <w:bCs/>
        </w:rPr>
        <w:tab/>
        <w:t>SARS-CoV-2:</w:t>
      </w:r>
      <w:r w:rsidR="006A39B7">
        <w:rPr>
          <w:b/>
          <w:bCs/>
        </w:rPr>
        <w:t xml:space="preserve">  </w:t>
      </w:r>
      <w:r w:rsidR="006A39B7">
        <w:t xml:space="preserve">An infectious disease caused by a newly discovered coronavirus. Most people infected with COVID-19 virus will experience mild to moderate illness.  </w:t>
      </w:r>
    </w:p>
    <w:p w14:paraId="63C7BBB3" w14:textId="77777777" w:rsidR="006A39B7" w:rsidRPr="006A39B7" w:rsidRDefault="006A39B7" w:rsidP="00701562">
      <w:pPr>
        <w:ind w:left="720" w:hanging="720"/>
      </w:pPr>
    </w:p>
    <w:p w14:paraId="7276E2B5" w14:textId="34451E2F" w:rsidR="007E5E15" w:rsidRPr="006A39B7" w:rsidRDefault="007E5E15" w:rsidP="00701562">
      <w:pPr>
        <w:ind w:left="720" w:hanging="720"/>
      </w:pPr>
      <w:r w:rsidRPr="006A39B7">
        <w:rPr>
          <w:b/>
          <w:bCs/>
        </w:rPr>
        <w:tab/>
        <w:t>Vaccine:</w:t>
      </w:r>
      <w:r w:rsidR="006A39B7">
        <w:rPr>
          <w:b/>
          <w:bCs/>
        </w:rPr>
        <w:t xml:space="preserve">  </w:t>
      </w:r>
      <w:r w:rsidR="006A39B7">
        <w:t xml:space="preserve">COVID-19 vaccines include Pfizer </w:t>
      </w:r>
      <w:proofErr w:type="spellStart"/>
      <w:r w:rsidR="006A39B7">
        <w:t>BioN</w:t>
      </w:r>
      <w:proofErr w:type="spellEnd"/>
      <w:r w:rsidR="006A39B7">
        <w:t xml:space="preserve">-Tech, </w:t>
      </w:r>
      <w:proofErr w:type="spellStart"/>
      <w:r w:rsidR="006A39B7">
        <w:t>Moderna</w:t>
      </w:r>
      <w:proofErr w:type="spellEnd"/>
      <w:r w:rsidR="006A39B7">
        <w:t>, and any other vaccine that receives EUA from the FDA or is / becomes fully licensed by the FDA.</w:t>
      </w:r>
    </w:p>
    <w:p w14:paraId="3487F12B" w14:textId="77777777" w:rsidR="0025204A" w:rsidRDefault="0025204A" w:rsidP="00701562">
      <w:pPr>
        <w:ind w:left="720" w:hanging="720"/>
      </w:pPr>
    </w:p>
    <w:p w14:paraId="5E3BE02D" w14:textId="77777777" w:rsidR="0025204A" w:rsidRDefault="0025204A" w:rsidP="00701562">
      <w:pPr>
        <w:ind w:left="720" w:hanging="720"/>
        <w:rPr>
          <w:rFonts w:ascii="Arial" w:hAnsi="Arial" w:cs="Arial"/>
          <w:b/>
        </w:rPr>
      </w:pPr>
      <w:r>
        <w:rPr>
          <w:rFonts w:ascii="Arial" w:hAnsi="Arial" w:cs="Arial"/>
          <w:b/>
        </w:rPr>
        <w:t>PROCEDURE:</w:t>
      </w:r>
      <w:r>
        <w:rPr>
          <w:rFonts w:ascii="Arial" w:hAnsi="Arial" w:cs="Arial"/>
          <w:b/>
        </w:rPr>
        <w:tab/>
      </w:r>
    </w:p>
    <w:p w14:paraId="3A1416B8" w14:textId="77777777" w:rsidR="0025204A" w:rsidRDefault="0025204A" w:rsidP="00701562">
      <w:pPr>
        <w:ind w:left="720" w:hanging="720"/>
        <w:rPr>
          <w:rFonts w:ascii="Arial" w:hAnsi="Arial" w:cs="Arial"/>
          <w:b/>
        </w:rPr>
      </w:pPr>
    </w:p>
    <w:p w14:paraId="03742CEF" w14:textId="538C91D3" w:rsidR="009F30DC" w:rsidRDefault="009F30DC" w:rsidP="009F30DC">
      <w:pPr>
        <w:pStyle w:val="ListParagraph"/>
        <w:numPr>
          <w:ilvl w:val="0"/>
          <w:numId w:val="26"/>
        </w:numPr>
        <w:ind w:left="630"/>
      </w:pPr>
      <w:r>
        <w:t>COVID-19 vaccinations will be administered according to the EUA Fact Sheet and/or VIS for licensed vaccines, including number of injections required.</w:t>
      </w:r>
    </w:p>
    <w:p w14:paraId="52C32437" w14:textId="77777777" w:rsidR="009F30DC" w:rsidRDefault="009F30DC" w:rsidP="009F30DC">
      <w:pPr>
        <w:pStyle w:val="ListParagraph"/>
        <w:ind w:left="630"/>
      </w:pPr>
    </w:p>
    <w:p w14:paraId="022F075B" w14:textId="5D7F6209" w:rsidR="009F30DC" w:rsidRPr="009F30DC" w:rsidRDefault="009F30DC" w:rsidP="009F30DC">
      <w:pPr>
        <w:pStyle w:val="ListParagraph"/>
        <w:numPr>
          <w:ilvl w:val="0"/>
          <w:numId w:val="26"/>
        </w:numPr>
        <w:ind w:left="630"/>
        <w:rPr>
          <w:color w:val="C00000"/>
        </w:rPr>
      </w:pPr>
      <w:r w:rsidRPr="009F30DC">
        <w:rPr>
          <w:color w:val="C00000"/>
        </w:rPr>
        <w:t>COVID-19 vaccinations will be stored and handled according to the EUA Fact Sheet. – OR – Local County public health is responsible for vaccine storage and handling.  – OR – The contracted pharmacy is responsible for vaccine storage and handling.</w:t>
      </w:r>
    </w:p>
    <w:p w14:paraId="035261C2" w14:textId="7A400CCB" w:rsidR="009F30DC" w:rsidRDefault="009F30DC" w:rsidP="009F30DC">
      <w:pPr>
        <w:pStyle w:val="ListParagraph"/>
        <w:ind w:left="630" w:hanging="720"/>
      </w:pPr>
    </w:p>
    <w:p w14:paraId="2FB87673" w14:textId="34964224" w:rsidR="0025204A" w:rsidRDefault="007E5E15" w:rsidP="009F30DC">
      <w:pPr>
        <w:pStyle w:val="ListParagraph"/>
        <w:numPr>
          <w:ilvl w:val="0"/>
          <w:numId w:val="26"/>
        </w:numPr>
        <w:ind w:left="630"/>
      </w:pPr>
      <w:r>
        <w:t>All residents and staff will be required to sign a consent or declination for the COVID-19 vaccination.</w:t>
      </w:r>
    </w:p>
    <w:p w14:paraId="1A3319F7" w14:textId="77777777" w:rsidR="006A39B7" w:rsidRDefault="006A39B7" w:rsidP="009F30DC">
      <w:pPr>
        <w:pStyle w:val="ListParagraph"/>
        <w:ind w:left="630" w:hanging="720"/>
      </w:pPr>
    </w:p>
    <w:p w14:paraId="6B892D79" w14:textId="7C80309E" w:rsidR="007E5E15" w:rsidRPr="00A464AE" w:rsidRDefault="007E5E15" w:rsidP="009F30DC">
      <w:pPr>
        <w:pStyle w:val="ListParagraph"/>
        <w:numPr>
          <w:ilvl w:val="0"/>
          <w:numId w:val="26"/>
        </w:numPr>
        <w:ind w:left="630"/>
        <w:rPr>
          <w:bCs/>
        </w:rPr>
      </w:pPr>
      <w:r w:rsidRPr="006A39B7">
        <w:rPr>
          <w:color w:val="C00000"/>
        </w:rPr>
        <w:t xml:space="preserve">[ORGANIZATION NAME] </w:t>
      </w:r>
      <w:r>
        <w:t>will coordinate a COVID-19 vaccination clinic on-site with a vaccination partner.</w:t>
      </w:r>
    </w:p>
    <w:p w14:paraId="1AB0CBEC" w14:textId="77777777" w:rsidR="00A464AE" w:rsidRPr="00A464AE" w:rsidRDefault="00A464AE" w:rsidP="00A464AE">
      <w:pPr>
        <w:pStyle w:val="ListParagraph"/>
        <w:rPr>
          <w:bCs/>
        </w:rPr>
      </w:pPr>
    </w:p>
    <w:p w14:paraId="5CD60CAA" w14:textId="78C6AC59" w:rsidR="00A464AE" w:rsidRPr="006A39B7" w:rsidRDefault="00A464AE" w:rsidP="009F30DC">
      <w:pPr>
        <w:pStyle w:val="ListParagraph"/>
        <w:numPr>
          <w:ilvl w:val="0"/>
          <w:numId w:val="26"/>
        </w:numPr>
        <w:ind w:left="630"/>
        <w:rPr>
          <w:bCs/>
        </w:rPr>
      </w:pPr>
      <w:r w:rsidRPr="006A39B7">
        <w:rPr>
          <w:color w:val="C00000"/>
        </w:rPr>
        <w:t xml:space="preserve">[ORGANIZATION NAME] </w:t>
      </w:r>
      <w:r>
        <w:t>will coordinate with the Medical Director / Resident’s Primary Care Provider to obtain orders for vaccination (</w:t>
      </w:r>
      <w:r>
        <w:rPr>
          <w:color w:val="C00000"/>
        </w:rPr>
        <w:t>You may not need to add this if your pharmacy’s pharmacist is providing this order for initial vaccine).</w:t>
      </w:r>
    </w:p>
    <w:p w14:paraId="51492EC2" w14:textId="77777777" w:rsidR="006A39B7" w:rsidRPr="006A39B7" w:rsidRDefault="006A39B7" w:rsidP="009F30DC">
      <w:pPr>
        <w:ind w:left="630" w:hanging="720"/>
        <w:rPr>
          <w:bCs/>
        </w:rPr>
      </w:pPr>
    </w:p>
    <w:p w14:paraId="014D56D7" w14:textId="182367E9" w:rsidR="007E5E15" w:rsidRPr="006A39B7" w:rsidRDefault="00B22BC8" w:rsidP="009F30DC">
      <w:pPr>
        <w:pStyle w:val="ListParagraph"/>
        <w:numPr>
          <w:ilvl w:val="0"/>
          <w:numId w:val="26"/>
        </w:numPr>
        <w:ind w:left="630"/>
        <w:rPr>
          <w:bCs/>
        </w:rPr>
      </w:pPr>
      <w:r>
        <w:lastRenderedPageBreak/>
        <w:t xml:space="preserve">All residents and staff will receive an EUA Fact Sheet on the specific vaccine to be administered.  </w:t>
      </w:r>
    </w:p>
    <w:p w14:paraId="21560740" w14:textId="77777777" w:rsidR="006A39B7" w:rsidRPr="006A39B7" w:rsidRDefault="006A39B7" w:rsidP="009F30DC">
      <w:pPr>
        <w:ind w:left="630" w:hanging="720"/>
        <w:rPr>
          <w:bCs/>
        </w:rPr>
      </w:pPr>
    </w:p>
    <w:p w14:paraId="52158F1A" w14:textId="5FFDFF4B" w:rsidR="00B22BC8" w:rsidRPr="006A39B7" w:rsidRDefault="00B22BC8" w:rsidP="009F30DC">
      <w:pPr>
        <w:pStyle w:val="ListParagraph"/>
        <w:numPr>
          <w:ilvl w:val="0"/>
          <w:numId w:val="26"/>
        </w:numPr>
        <w:ind w:left="630"/>
        <w:rPr>
          <w:bCs/>
        </w:rPr>
      </w:pPr>
      <w:r>
        <w:t>Vaccine recipients are responsible for reading the EUA Fact Sheet.  Staff will have access to an employee that can answer questions regarding vaccination or information found in the EUA Fact Sheet.</w:t>
      </w:r>
    </w:p>
    <w:p w14:paraId="2E37CD7E" w14:textId="77777777" w:rsidR="006A39B7" w:rsidRPr="006A39B7" w:rsidRDefault="006A39B7" w:rsidP="009F30DC">
      <w:pPr>
        <w:ind w:left="630" w:hanging="720"/>
        <w:rPr>
          <w:bCs/>
        </w:rPr>
      </w:pPr>
    </w:p>
    <w:p w14:paraId="1B03AA1B" w14:textId="5E9E367D" w:rsidR="00B22BC8" w:rsidRPr="009F30DC" w:rsidRDefault="00B22BC8" w:rsidP="007E5E15">
      <w:pPr>
        <w:pStyle w:val="ListParagraph"/>
        <w:numPr>
          <w:ilvl w:val="0"/>
          <w:numId w:val="26"/>
        </w:numPr>
        <w:rPr>
          <w:bCs/>
        </w:rPr>
      </w:pPr>
      <w:r>
        <w:t>All staff and residents will complete the consent form provided by the pharmacy / vaccination clinic partner prior to vaccination.</w:t>
      </w:r>
    </w:p>
    <w:p w14:paraId="769D4A19" w14:textId="77777777" w:rsidR="009F30DC" w:rsidRPr="009F30DC" w:rsidRDefault="009F30DC" w:rsidP="009F30DC">
      <w:pPr>
        <w:rPr>
          <w:bCs/>
        </w:rPr>
      </w:pPr>
    </w:p>
    <w:p w14:paraId="4581F374" w14:textId="095A73C3" w:rsidR="00B22BC8" w:rsidRPr="006A39B7" w:rsidRDefault="00B22BC8" w:rsidP="007E5E15">
      <w:pPr>
        <w:pStyle w:val="ListParagraph"/>
        <w:numPr>
          <w:ilvl w:val="0"/>
          <w:numId w:val="26"/>
        </w:numPr>
        <w:rPr>
          <w:bCs/>
        </w:rPr>
      </w:pPr>
      <w:r>
        <w:t>Staff will observe any resident or employee for allergic reaction for 30 minutes following vaccine administration if that staff or resident has experienced an allergic reaction (of any kind) in the past.</w:t>
      </w:r>
    </w:p>
    <w:p w14:paraId="6E17AB85" w14:textId="77777777" w:rsidR="006A39B7" w:rsidRPr="006A39B7" w:rsidRDefault="006A39B7" w:rsidP="006A39B7">
      <w:pPr>
        <w:rPr>
          <w:bCs/>
        </w:rPr>
      </w:pPr>
    </w:p>
    <w:p w14:paraId="662627DC" w14:textId="272F06F2" w:rsidR="006A39B7" w:rsidRPr="00A464AE" w:rsidRDefault="00B22BC8" w:rsidP="006A39B7">
      <w:pPr>
        <w:pStyle w:val="ListParagraph"/>
        <w:ind w:left="1080"/>
        <w:rPr>
          <w:b/>
          <w:bCs/>
          <w:i/>
          <w:iCs/>
          <w:color w:val="C00000"/>
        </w:rPr>
      </w:pPr>
      <w:r w:rsidRPr="006A39B7">
        <w:rPr>
          <w:b/>
          <w:bCs/>
          <w:i/>
          <w:iCs/>
        </w:rPr>
        <w:t>Signs and Symptoms of Allergic Reaction – include but may not be limited to</w:t>
      </w:r>
      <w:r w:rsidR="00A464AE">
        <w:rPr>
          <w:b/>
          <w:bCs/>
          <w:i/>
          <w:iCs/>
        </w:rPr>
        <w:t xml:space="preserve"> </w:t>
      </w:r>
      <w:r w:rsidR="00A464AE">
        <w:rPr>
          <w:b/>
          <w:bCs/>
          <w:i/>
          <w:iCs/>
          <w:color w:val="C00000"/>
        </w:rPr>
        <w:t>(change based upon facility protocol if needed)</w:t>
      </w:r>
    </w:p>
    <w:p w14:paraId="76550B74" w14:textId="77777777" w:rsidR="006A39B7" w:rsidRPr="006A39B7" w:rsidRDefault="006A39B7" w:rsidP="006A39B7">
      <w:pPr>
        <w:rPr>
          <w:i/>
          <w:iCs/>
        </w:rPr>
      </w:pPr>
    </w:p>
    <w:p w14:paraId="68F9DDAC" w14:textId="31332089" w:rsidR="00B22BC8" w:rsidRDefault="00B22BC8" w:rsidP="00B22BC8">
      <w:pPr>
        <w:pStyle w:val="ListParagraph"/>
        <w:numPr>
          <w:ilvl w:val="1"/>
          <w:numId w:val="26"/>
        </w:numPr>
        <w:rPr>
          <w:bCs/>
        </w:rPr>
      </w:pPr>
      <w:r>
        <w:rPr>
          <w:bCs/>
        </w:rPr>
        <w:t>RESPIRATORY: sensation of throat closing, stridor, SOB, wheeze, cough</w:t>
      </w:r>
    </w:p>
    <w:p w14:paraId="1173E729" w14:textId="59B0E33D" w:rsidR="00B22BC8" w:rsidRDefault="00B22BC8" w:rsidP="00B22BC8">
      <w:pPr>
        <w:pStyle w:val="ListParagraph"/>
        <w:numPr>
          <w:ilvl w:val="1"/>
          <w:numId w:val="26"/>
        </w:numPr>
        <w:rPr>
          <w:bCs/>
        </w:rPr>
      </w:pPr>
      <w:r>
        <w:rPr>
          <w:bCs/>
        </w:rPr>
        <w:t>GASTROINTESTINAL: Nausea, vomiting, diarrhea, abdominal pain</w:t>
      </w:r>
    </w:p>
    <w:p w14:paraId="720A7FB6" w14:textId="635CEA3D" w:rsidR="00B22BC8" w:rsidRDefault="00B22BC8" w:rsidP="00B22BC8">
      <w:pPr>
        <w:pStyle w:val="ListParagraph"/>
        <w:numPr>
          <w:ilvl w:val="1"/>
          <w:numId w:val="26"/>
        </w:numPr>
        <w:rPr>
          <w:bCs/>
        </w:rPr>
      </w:pPr>
      <w:r>
        <w:rPr>
          <w:bCs/>
        </w:rPr>
        <w:t xml:space="preserve">CARDIOVASCULAR: dizziness, fainting, tachycardia, </w:t>
      </w:r>
      <w:proofErr w:type="spellStart"/>
      <w:r>
        <w:rPr>
          <w:bCs/>
        </w:rPr>
        <w:t>hypotention</w:t>
      </w:r>
      <w:proofErr w:type="spellEnd"/>
    </w:p>
    <w:p w14:paraId="7E930E75" w14:textId="06FACEA1" w:rsidR="00B22BC8" w:rsidRDefault="00B22BC8" w:rsidP="00B22BC8">
      <w:pPr>
        <w:pStyle w:val="ListParagraph"/>
        <w:numPr>
          <w:ilvl w:val="1"/>
          <w:numId w:val="26"/>
        </w:numPr>
        <w:rPr>
          <w:bCs/>
        </w:rPr>
      </w:pPr>
      <w:r>
        <w:rPr>
          <w:bCs/>
        </w:rPr>
        <w:t>SKIN/MUCOSAL: generalized hives, itching, or swelling of the lips, face, throat.</w:t>
      </w:r>
    </w:p>
    <w:p w14:paraId="5ED5A265" w14:textId="77777777" w:rsidR="006A39B7" w:rsidRPr="00B22BC8" w:rsidRDefault="006A39B7" w:rsidP="006A39B7">
      <w:pPr>
        <w:pStyle w:val="ListParagraph"/>
        <w:ind w:left="1440"/>
        <w:rPr>
          <w:bCs/>
        </w:rPr>
      </w:pPr>
    </w:p>
    <w:p w14:paraId="17D47C8A" w14:textId="44C3E777" w:rsidR="00B22BC8" w:rsidRPr="006A39B7" w:rsidRDefault="00B22BC8" w:rsidP="007E5E15">
      <w:pPr>
        <w:pStyle w:val="ListParagraph"/>
        <w:numPr>
          <w:ilvl w:val="0"/>
          <w:numId w:val="26"/>
        </w:numPr>
        <w:rPr>
          <w:bCs/>
        </w:rPr>
      </w:pPr>
      <w:r>
        <w:t>Staff will observe all residents and staff for allergic reaction for 15 minutes following the vaccine except for the individuals discussed in #6.</w:t>
      </w:r>
    </w:p>
    <w:p w14:paraId="2A9393DA" w14:textId="77777777" w:rsidR="006A39B7" w:rsidRPr="00B22BC8" w:rsidRDefault="006A39B7" w:rsidP="006A39B7">
      <w:pPr>
        <w:pStyle w:val="ListParagraph"/>
        <w:ind w:left="1080"/>
        <w:rPr>
          <w:bCs/>
        </w:rPr>
      </w:pPr>
    </w:p>
    <w:p w14:paraId="58E0FC81" w14:textId="04F22767" w:rsidR="000B585F" w:rsidRDefault="000B585F" w:rsidP="000B585F">
      <w:pPr>
        <w:pStyle w:val="ListParagraph"/>
        <w:ind w:left="1080"/>
        <w:rPr>
          <w:b/>
          <w:bCs/>
          <w:i/>
          <w:iCs/>
        </w:rPr>
      </w:pPr>
      <w:r w:rsidRPr="006A39B7">
        <w:rPr>
          <w:b/>
          <w:bCs/>
          <w:i/>
          <w:iCs/>
        </w:rPr>
        <w:t>Signs and Symptoms of Allergic Reaction – include but may not be limited to</w:t>
      </w:r>
    </w:p>
    <w:p w14:paraId="60E9982F" w14:textId="77777777" w:rsidR="00A464AE" w:rsidRPr="00A464AE" w:rsidRDefault="00A464AE" w:rsidP="00A464AE">
      <w:pPr>
        <w:pStyle w:val="ListParagraph"/>
        <w:ind w:left="1080"/>
        <w:rPr>
          <w:b/>
          <w:bCs/>
          <w:i/>
          <w:iCs/>
          <w:color w:val="C00000"/>
        </w:rPr>
      </w:pPr>
      <w:r>
        <w:rPr>
          <w:b/>
          <w:bCs/>
          <w:i/>
          <w:iCs/>
          <w:color w:val="C00000"/>
        </w:rPr>
        <w:t>(change based upon facility protocol if needed)</w:t>
      </w:r>
    </w:p>
    <w:p w14:paraId="49117A15" w14:textId="77777777" w:rsidR="006A39B7" w:rsidRPr="006A39B7" w:rsidRDefault="006A39B7" w:rsidP="006A39B7">
      <w:pPr>
        <w:rPr>
          <w:bCs/>
          <w:i/>
          <w:iCs/>
        </w:rPr>
      </w:pPr>
    </w:p>
    <w:p w14:paraId="4A43D12E" w14:textId="77777777" w:rsidR="000B585F" w:rsidRDefault="000B585F" w:rsidP="000B585F">
      <w:pPr>
        <w:pStyle w:val="ListParagraph"/>
        <w:numPr>
          <w:ilvl w:val="1"/>
          <w:numId w:val="26"/>
        </w:numPr>
        <w:rPr>
          <w:bCs/>
        </w:rPr>
      </w:pPr>
      <w:r>
        <w:rPr>
          <w:bCs/>
        </w:rPr>
        <w:t>RESPIRATORY: sensation of throat closing, stridor, SOB, wheeze, cough</w:t>
      </w:r>
    </w:p>
    <w:p w14:paraId="26BCB644" w14:textId="77777777" w:rsidR="000B585F" w:rsidRDefault="000B585F" w:rsidP="000B585F">
      <w:pPr>
        <w:pStyle w:val="ListParagraph"/>
        <w:numPr>
          <w:ilvl w:val="1"/>
          <w:numId w:val="26"/>
        </w:numPr>
        <w:rPr>
          <w:bCs/>
        </w:rPr>
      </w:pPr>
      <w:r>
        <w:rPr>
          <w:bCs/>
        </w:rPr>
        <w:t>GASTROINTESTINAL: Nausea, vomiting, diarrhea, abdominal pain</w:t>
      </w:r>
    </w:p>
    <w:p w14:paraId="30A91F67" w14:textId="77777777" w:rsidR="000B585F" w:rsidRDefault="000B585F" w:rsidP="000B585F">
      <w:pPr>
        <w:pStyle w:val="ListParagraph"/>
        <w:numPr>
          <w:ilvl w:val="1"/>
          <w:numId w:val="26"/>
        </w:numPr>
        <w:rPr>
          <w:bCs/>
        </w:rPr>
      </w:pPr>
      <w:r>
        <w:rPr>
          <w:bCs/>
        </w:rPr>
        <w:t xml:space="preserve">CARDIOVASCULAR: dizziness, fainting, tachycardia, </w:t>
      </w:r>
      <w:proofErr w:type="spellStart"/>
      <w:r>
        <w:rPr>
          <w:bCs/>
        </w:rPr>
        <w:t>hypotention</w:t>
      </w:r>
      <w:proofErr w:type="spellEnd"/>
    </w:p>
    <w:p w14:paraId="120FE767" w14:textId="27CDDE57" w:rsidR="00B22BC8" w:rsidRDefault="000B585F" w:rsidP="000B585F">
      <w:pPr>
        <w:pStyle w:val="ListParagraph"/>
        <w:numPr>
          <w:ilvl w:val="1"/>
          <w:numId w:val="26"/>
        </w:numPr>
        <w:rPr>
          <w:bCs/>
        </w:rPr>
      </w:pPr>
      <w:r>
        <w:rPr>
          <w:bCs/>
        </w:rPr>
        <w:t>SKIN/MUCOSAL: generalized hives, itching, or swelling of the lips, face, throat</w:t>
      </w:r>
    </w:p>
    <w:p w14:paraId="1FD77451" w14:textId="77777777" w:rsidR="006A39B7" w:rsidRDefault="006A39B7" w:rsidP="006A39B7">
      <w:pPr>
        <w:pStyle w:val="ListParagraph"/>
        <w:ind w:left="1440"/>
        <w:rPr>
          <w:bCs/>
        </w:rPr>
      </w:pPr>
    </w:p>
    <w:p w14:paraId="2F2EDE5F" w14:textId="01075529" w:rsidR="000B585F" w:rsidRPr="006A39B7" w:rsidRDefault="000B585F" w:rsidP="009F30DC">
      <w:pPr>
        <w:pStyle w:val="ListParagraph"/>
        <w:numPr>
          <w:ilvl w:val="0"/>
          <w:numId w:val="26"/>
        </w:numPr>
        <w:ind w:left="1170" w:hanging="810"/>
        <w:rPr>
          <w:bCs/>
          <w:color w:val="C00000"/>
        </w:rPr>
      </w:pPr>
      <w:r>
        <w:rPr>
          <w:bCs/>
        </w:rPr>
        <w:t>Protocol for anaphylaxis will be in place</w:t>
      </w:r>
      <w:r w:rsidR="006A39B7">
        <w:rPr>
          <w:bCs/>
        </w:rPr>
        <w:t xml:space="preserve">.  Organization will work with the vaccination clinic provider (pharmacy, local public health) to determine what they provide for anaphylaxis treatment/intervention and monitoring.  </w:t>
      </w:r>
      <w:r w:rsidR="006A39B7" w:rsidRPr="006A39B7">
        <w:rPr>
          <w:bCs/>
          <w:color w:val="C00000"/>
        </w:rPr>
        <w:t>[BASED UPON YOUR CLINIC PROVIDERS PLAN, PLEASE PUT YOUR SPECIFICS HERE. EX) PHARMACY WILL PROVIDE EPINEPHRINE INJECTION, ETC.]</w:t>
      </w:r>
      <w:r w:rsidRPr="006A39B7">
        <w:rPr>
          <w:bCs/>
          <w:color w:val="C00000"/>
        </w:rPr>
        <w:t>.</w:t>
      </w:r>
    </w:p>
    <w:p w14:paraId="2C5D989B" w14:textId="77777777" w:rsidR="00B22BC8" w:rsidRPr="00B22BC8" w:rsidRDefault="00B22BC8" w:rsidP="00B22BC8">
      <w:pPr>
        <w:ind w:left="360"/>
        <w:rPr>
          <w:bCs/>
        </w:rPr>
      </w:pPr>
    </w:p>
    <w:p w14:paraId="2FCC853D" w14:textId="66E87881" w:rsidR="001D0997" w:rsidRPr="006A39B7" w:rsidRDefault="006A39B7" w:rsidP="006A39B7">
      <w:pPr>
        <w:ind w:right="-630"/>
        <w:rPr>
          <w:b/>
          <w:i/>
          <w:iCs/>
        </w:rPr>
      </w:pPr>
      <w:r>
        <w:rPr>
          <w:b/>
          <w:i/>
          <w:iCs/>
        </w:rPr>
        <w:t>Staff and residents</w:t>
      </w:r>
      <w:r w:rsidR="00B22BC8" w:rsidRPr="006A39B7">
        <w:rPr>
          <w:b/>
          <w:i/>
          <w:iCs/>
        </w:rPr>
        <w:t xml:space="preserve"> should not receive the vaccine if </w:t>
      </w:r>
      <w:r>
        <w:rPr>
          <w:b/>
          <w:i/>
          <w:iCs/>
        </w:rPr>
        <w:t>they</w:t>
      </w:r>
      <w:r w:rsidR="00B22BC8" w:rsidRPr="006A39B7">
        <w:rPr>
          <w:b/>
          <w:i/>
          <w:iCs/>
        </w:rPr>
        <w:t xml:space="preserve"> have an allergy to any of the vaccine ingredients or have had an allergic reaction to the vaccination previously.</w:t>
      </w:r>
    </w:p>
    <w:p w14:paraId="542044F5" w14:textId="45BCEB06" w:rsidR="001D0997" w:rsidRDefault="001D0997" w:rsidP="001D0997">
      <w:pPr>
        <w:ind w:left="720" w:hanging="720"/>
        <w:rPr>
          <w:b/>
        </w:rPr>
      </w:pPr>
    </w:p>
    <w:p w14:paraId="7B9114C0" w14:textId="2796108F" w:rsidR="00864603" w:rsidRDefault="00864603" w:rsidP="009F30DC">
      <w:pPr>
        <w:pStyle w:val="ListParagraph"/>
        <w:numPr>
          <w:ilvl w:val="0"/>
          <w:numId w:val="26"/>
        </w:numPr>
        <w:rPr>
          <w:b/>
        </w:rPr>
      </w:pPr>
      <w:r>
        <w:rPr>
          <w:b/>
        </w:rPr>
        <w:t>Monitoring: Residents Receiving Vaccine</w:t>
      </w:r>
    </w:p>
    <w:p w14:paraId="4305FC37" w14:textId="77777777" w:rsidR="006A39B7" w:rsidRPr="00864603" w:rsidRDefault="006A39B7" w:rsidP="006A39B7">
      <w:pPr>
        <w:pStyle w:val="ListParagraph"/>
        <w:ind w:left="1440"/>
        <w:rPr>
          <w:b/>
        </w:rPr>
      </w:pPr>
    </w:p>
    <w:p w14:paraId="7313A98E" w14:textId="57A9A1A5" w:rsidR="00864603" w:rsidRDefault="00864603" w:rsidP="00864603">
      <w:pPr>
        <w:pStyle w:val="ListParagraph"/>
        <w:numPr>
          <w:ilvl w:val="1"/>
          <w:numId w:val="26"/>
        </w:numPr>
        <w:rPr>
          <w:bCs/>
        </w:rPr>
      </w:pPr>
      <w:r w:rsidRPr="00864603">
        <w:rPr>
          <w:bCs/>
        </w:rPr>
        <w:t>Staff will monitor residents who receive vaccine Q shift for potential adverse reactions.</w:t>
      </w:r>
    </w:p>
    <w:p w14:paraId="21AB24B7" w14:textId="77777777" w:rsidR="006A39B7" w:rsidRPr="00864603" w:rsidRDefault="006A39B7" w:rsidP="006A39B7">
      <w:pPr>
        <w:pStyle w:val="ListParagraph"/>
        <w:ind w:left="1440"/>
        <w:rPr>
          <w:bCs/>
        </w:rPr>
      </w:pPr>
    </w:p>
    <w:p w14:paraId="0246AC0C" w14:textId="3DAC37EE" w:rsidR="00864603" w:rsidRDefault="00864603" w:rsidP="00864603">
      <w:pPr>
        <w:pStyle w:val="ListParagraph"/>
        <w:numPr>
          <w:ilvl w:val="1"/>
          <w:numId w:val="26"/>
        </w:numPr>
        <w:rPr>
          <w:bCs/>
        </w:rPr>
      </w:pPr>
      <w:r w:rsidRPr="00864603">
        <w:rPr>
          <w:bCs/>
        </w:rPr>
        <w:t>Charting of adverse reactions will be by exception.</w:t>
      </w:r>
    </w:p>
    <w:p w14:paraId="2A35204D" w14:textId="77777777" w:rsidR="00E43ECC" w:rsidRDefault="00864603" w:rsidP="00864603">
      <w:pPr>
        <w:pStyle w:val="ListParagraph"/>
        <w:numPr>
          <w:ilvl w:val="1"/>
          <w:numId w:val="26"/>
        </w:numPr>
        <w:rPr>
          <w:bCs/>
        </w:rPr>
      </w:pPr>
      <w:r w:rsidRPr="00864603">
        <w:rPr>
          <w:bCs/>
        </w:rPr>
        <w:t>If a resident develops the following symptoms, they will be placed into transmission-based precautions</w:t>
      </w:r>
      <w:r w:rsidR="00E43ECC">
        <w:rPr>
          <w:bCs/>
        </w:rPr>
        <w:t xml:space="preserve">.  </w:t>
      </w:r>
      <w:r w:rsidRPr="00864603">
        <w:rPr>
          <w:bCs/>
        </w:rPr>
        <w:t xml:space="preserve"> </w:t>
      </w:r>
    </w:p>
    <w:p w14:paraId="4A52DF4D" w14:textId="77777777" w:rsidR="00E43ECC" w:rsidRDefault="00E43ECC" w:rsidP="00E43ECC">
      <w:pPr>
        <w:pStyle w:val="ListParagraph"/>
        <w:ind w:left="1440"/>
        <w:rPr>
          <w:bCs/>
        </w:rPr>
      </w:pPr>
    </w:p>
    <w:p w14:paraId="696E2D18" w14:textId="411E4EBF" w:rsidR="00864603" w:rsidRPr="00864603" w:rsidRDefault="00864603" w:rsidP="002708AF">
      <w:pPr>
        <w:pStyle w:val="ListParagraph"/>
        <w:numPr>
          <w:ilvl w:val="2"/>
          <w:numId w:val="27"/>
        </w:numPr>
        <w:ind w:firstLine="900"/>
        <w:rPr>
          <w:bCs/>
        </w:rPr>
      </w:pPr>
      <w:r w:rsidRPr="00864603">
        <w:rPr>
          <w:bCs/>
        </w:rPr>
        <w:t>Cough</w:t>
      </w:r>
    </w:p>
    <w:p w14:paraId="42BFB9A6" w14:textId="4A9A88C7" w:rsidR="00864603" w:rsidRPr="00864603" w:rsidRDefault="00864603" w:rsidP="002708AF">
      <w:pPr>
        <w:pStyle w:val="ListParagraph"/>
        <w:numPr>
          <w:ilvl w:val="2"/>
          <w:numId w:val="27"/>
        </w:numPr>
        <w:ind w:firstLine="900"/>
        <w:rPr>
          <w:bCs/>
        </w:rPr>
      </w:pPr>
      <w:r w:rsidRPr="00864603">
        <w:rPr>
          <w:bCs/>
        </w:rPr>
        <w:t>SOB</w:t>
      </w:r>
    </w:p>
    <w:p w14:paraId="257E20A6" w14:textId="50335AEA" w:rsidR="00864603" w:rsidRPr="00864603" w:rsidRDefault="00864603" w:rsidP="002708AF">
      <w:pPr>
        <w:pStyle w:val="ListParagraph"/>
        <w:numPr>
          <w:ilvl w:val="2"/>
          <w:numId w:val="27"/>
        </w:numPr>
        <w:ind w:firstLine="900"/>
        <w:rPr>
          <w:bCs/>
        </w:rPr>
      </w:pPr>
      <w:r w:rsidRPr="00864603">
        <w:rPr>
          <w:bCs/>
        </w:rPr>
        <w:t>Rhinorrhea</w:t>
      </w:r>
    </w:p>
    <w:p w14:paraId="5D339281" w14:textId="387CEC78" w:rsidR="00864603" w:rsidRPr="00864603" w:rsidRDefault="00864603" w:rsidP="002708AF">
      <w:pPr>
        <w:pStyle w:val="ListParagraph"/>
        <w:numPr>
          <w:ilvl w:val="2"/>
          <w:numId w:val="27"/>
        </w:numPr>
        <w:ind w:firstLine="900"/>
        <w:rPr>
          <w:bCs/>
        </w:rPr>
      </w:pPr>
      <w:r w:rsidRPr="00864603">
        <w:rPr>
          <w:bCs/>
        </w:rPr>
        <w:t>Sore throat</w:t>
      </w:r>
    </w:p>
    <w:p w14:paraId="60193EDC" w14:textId="29A3197A" w:rsidR="00864603" w:rsidRPr="00864603" w:rsidRDefault="00864603" w:rsidP="002708AF">
      <w:pPr>
        <w:pStyle w:val="ListParagraph"/>
        <w:numPr>
          <w:ilvl w:val="2"/>
          <w:numId w:val="27"/>
        </w:numPr>
        <w:ind w:firstLine="900"/>
        <w:rPr>
          <w:bCs/>
        </w:rPr>
      </w:pPr>
      <w:r w:rsidRPr="00864603">
        <w:rPr>
          <w:bCs/>
        </w:rPr>
        <w:t>Loss of taste or smell</w:t>
      </w:r>
    </w:p>
    <w:p w14:paraId="711524C3" w14:textId="694D454C" w:rsidR="00864603" w:rsidRDefault="00864603" w:rsidP="002708AF">
      <w:pPr>
        <w:pStyle w:val="ListParagraph"/>
        <w:numPr>
          <w:ilvl w:val="2"/>
          <w:numId w:val="27"/>
        </w:numPr>
        <w:ind w:firstLine="900"/>
        <w:rPr>
          <w:bCs/>
        </w:rPr>
      </w:pPr>
      <w:r w:rsidRPr="00864603">
        <w:rPr>
          <w:bCs/>
        </w:rPr>
        <w:t>Fever lasting &gt; 2 days</w:t>
      </w:r>
    </w:p>
    <w:p w14:paraId="54686650" w14:textId="77777777" w:rsidR="002708AF" w:rsidRDefault="002708AF" w:rsidP="002708AF">
      <w:pPr>
        <w:pStyle w:val="ListParagraph"/>
        <w:ind w:left="2340"/>
        <w:rPr>
          <w:bCs/>
        </w:rPr>
      </w:pPr>
    </w:p>
    <w:p w14:paraId="7604F12E" w14:textId="23C18E97" w:rsidR="002708AF" w:rsidRPr="002708AF" w:rsidRDefault="002708AF" w:rsidP="002708AF">
      <w:pPr>
        <w:pStyle w:val="ListParagraph"/>
        <w:numPr>
          <w:ilvl w:val="2"/>
          <w:numId w:val="26"/>
        </w:numPr>
        <w:rPr>
          <w:bCs/>
        </w:rPr>
      </w:pPr>
      <w:r w:rsidRPr="00E43ECC">
        <w:rPr>
          <w:bCs/>
          <w:i/>
          <w:iCs/>
          <w:u w:val="single"/>
        </w:rPr>
        <w:t>If symptoms persist for more than two days, resident will be tested for COVID-19.</w:t>
      </w:r>
    </w:p>
    <w:p w14:paraId="53880707" w14:textId="77777777" w:rsidR="002708AF" w:rsidRPr="002708AF" w:rsidRDefault="002708AF" w:rsidP="002708AF">
      <w:pPr>
        <w:pStyle w:val="ListParagraph"/>
        <w:ind w:left="2160"/>
        <w:rPr>
          <w:bCs/>
        </w:rPr>
      </w:pPr>
    </w:p>
    <w:p w14:paraId="214DE969" w14:textId="3D4FB6BD" w:rsidR="002708AF" w:rsidRDefault="002708AF" w:rsidP="002708AF">
      <w:pPr>
        <w:pStyle w:val="ListParagraph"/>
        <w:numPr>
          <w:ilvl w:val="2"/>
          <w:numId w:val="26"/>
        </w:numPr>
        <w:rPr>
          <w:bCs/>
        </w:rPr>
      </w:pPr>
      <w:r>
        <w:rPr>
          <w:bCs/>
        </w:rPr>
        <w:t>Resident will remain quarantined for 14-days unless they meet criteria to discontinue transmission-based precautions.</w:t>
      </w:r>
    </w:p>
    <w:p w14:paraId="5955076B" w14:textId="77777777" w:rsidR="002708AF" w:rsidRPr="002708AF" w:rsidRDefault="002708AF" w:rsidP="002708AF">
      <w:pPr>
        <w:pStyle w:val="ListParagraph"/>
        <w:rPr>
          <w:bCs/>
        </w:rPr>
      </w:pPr>
    </w:p>
    <w:p w14:paraId="2E1B400E" w14:textId="117ED641" w:rsidR="002708AF" w:rsidRDefault="002708AF" w:rsidP="002708AF">
      <w:pPr>
        <w:pStyle w:val="ListParagraph"/>
        <w:numPr>
          <w:ilvl w:val="2"/>
          <w:numId w:val="26"/>
        </w:numPr>
        <w:rPr>
          <w:bCs/>
        </w:rPr>
      </w:pPr>
      <w:r>
        <w:rPr>
          <w:bCs/>
        </w:rPr>
        <w:t xml:space="preserve">Residents will not be </w:t>
      </w:r>
      <w:proofErr w:type="spellStart"/>
      <w:r>
        <w:rPr>
          <w:bCs/>
        </w:rPr>
        <w:t>cohorted</w:t>
      </w:r>
      <w:proofErr w:type="spellEnd"/>
      <w:r>
        <w:rPr>
          <w:bCs/>
        </w:rPr>
        <w:t xml:space="preserve"> with COVID-19 positive residents unless there is a positive SARS-Cov-2 laboratory test.</w:t>
      </w:r>
    </w:p>
    <w:p w14:paraId="362234EC" w14:textId="77777777" w:rsidR="002708AF" w:rsidRPr="00864603" w:rsidRDefault="002708AF" w:rsidP="002708AF">
      <w:pPr>
        <w:pStyle w:val="ListParagraph"/>
        <w:ind w:left="2160"/>
        <w:rPr>
          <w:bCs/>
        </w:rPr>
      </w:pPr>
    </w:p>
    <w:p w14:paraId="163F3DFB" w14:textId="333996F3" w:rsidR="00E43ECC" w:rsidRDefault="00864603" w:rsidP="00864603">
      <w:pPr>
        <w:pStyle w:val="ListParagraph"/>
        <w:numPr>
          <w:ilvl w:val="1"/>
          <w:numId w:val="26"/>
        </w:numPr>
        <w:rPr>
          <w:bCs/>
        </w:rPr>
      </w:pPr>
      <w:r w:rsidRPr="00864603">
        <w:rPr>
          <w:bCs/>
        </w:rPr>
        <w:t xml:space="preserve">If a resident develops the following symptoms, they will </w:t>
      </w:r>
      <w:r w:rsidR="00D91668">
        <w:rPr>
          <w:bCs/>
        </w:rPr>
        <w:t>be placed into transmission-based precautions after symptom onset</w:t>
      </w:r>
      <w:r w:rsidR="00E43ECC">
        <w:rPr>
          <w:bCs/>
        </w:rPr>
        <w:t xml:space="preserve"> and monitored until fever resolves and symptoms improve</w:t>
      </w:r>
      <w:r w:rsidRPr="00864603">
        <w:rPr>
          <w:bCs/>
        </w:rPr>
        <w:t>.</w:t>
      </w:r>
      <w:r w:rsidR="00D91668">
        <w:rPr>
          <w:bCs/>
        </w:rPr>
        <w:t xml:space="preserve"> </w:t>
      </w:r>
    </w:p>
    <w:p w14:paraId="6FD063EA" w14:textId="77777777" w:rsidR="00E43ECC" w:rsidRPr="00864603" w:rsidRDefault="00E43ECC" w:rsidP="002708AF">
      <w:pPr>
        <w:pStyle w:val="ListParagraph"/>
        <w:numPr>
          <w:ilvl w:val="2"/>
          <w:numId w:val="28"/>
        </w:numPr>
        <w:ind w:firstLine="900"/>
        <w:rPr>
          <w:bCs/>
        </w:rPr>
      </w:pPr>
      <w:r w:rsidRPr="00864603">
        <w:rPr>
          <w:bCs/>
        </w:rPr>
        <w:t>Fever</w:t>
      </w:r>
    </w:p>
    <w:p w14:paraId="289609DC" w14:textId="77777777" w:rsidR="00E43ECC" w:rsidRPr="00864603" w:rsidRDefault="00E43ECC" w:rsidP="002708AF">
      <w:pPr>
        <w:pStyle w:val="ListParagraph"/>
        <w:numPr>
          <w:ilvl w:val="2"/>
          <w:numId w:val="28"/>
        </w:numPr>
        <w:ind w:firstLine="900"/>
        <w:rPr>
          <w:bCs/>
        </w:rPr>
      </w:pPr>
      <w:r w:rsidRPr="00864603">
        <w:rPr>
          <w:bCs/>
        </w:rPr>
        <w:t>Fatigue</w:t>
      </w:r>
    </w:p>
    <w:p w14:paraId="1F050E85" w14:textId="77777777" w:rsidR="00E43ECC" w:rsidRPr="00864603" w:rsidRDefault="00E43ECC" w:rsidP="002708AF">
      <w:pPr>
        <w:pStyle w:val="ListParagraph"/>
        <w:numPr>
          <w:ilvl w:val="2"/>
          <w:numId w:val="28"/>
        </w:numPr>
        <w:ind w:firstLine="900"/>
        <w:rPr>
          <w:bCs/>
        </w:rPr>
      </w:pPr>
      <w:r w:rsidRPr="00864603">
        <w:rPr>
          <w:bCs/>
        </w:rPr>
        <w:t>Headache</w:t>
      </w:r>
    </w:p>
    <w:p w14:paraId="200AD6BD" w14:textId="77777777" w:rsidR="00E43ECC" w:rsidRPr="00864603" w:rsidRDefault="00E43ECC" w:rsidP="002708AF">
      <w:pPr>
        <w:pStyle w:val="ListParagraph"/>
        <w:numPr>
          <w:ilvl w:val="2"/>
          <w:numId w:val="28"/>
        </w:numPr>
        <w:ind w:firstLine="900"/>
        <w:rPr>
          <w:bCs/>
        </w:rPr>
      </w:pPr>
      <w:r w:rsidRPr="00864603">
        <w:rPr>
          <w:bCs/>
        </w:rPr>
        <w:t>Chills</w:t>
      </w:r>
    </w:p>
    <w:p w14:paraId="5ADCE301" w14:textId="77777777" w:rsidR="00E43ECC" w:rsidRPr="00864603" w:rsidRDefault="00E43ECC" w:rsidP="002708AF">
      <w:pPr>
        <w:pStyle w:val="ListParagraph"/>
        <w:numPr>
          <w:ilvl w:val="2"/>
          <w:numId w:val="28"/>
        </w:numPr>
        <w:ind w:firstLine="900"/>
        <w:rPr>
          <w:bCs/>
        </w:rPr>
      </w:pPr>
      <w:r w:rsidRPr="00864603">
        <w:rPr>
          <w:bCs/>
        </w:rPr>
        <w:t>Myalgia</w:t>
      </w:r>
    </w:p>
    <w:p w14:paraId="66FD8F1A" w14:textId="77777777" w:rsidR="00E43ECC" w:rsidRPr="00864603" w:rsidRDefault="00E43ECC" w:rsidP="002708AF">
      <w:pPr>
        <w:pStyle w:val="ListParagraph"/>
        <w:numPr>
          <w:ilvl w:val="2"/>
          <w:numId w:val="28"/>
        </w:numPr>
        <w:ind w:firstLine="900"/>
        <w:rPr>
          <w:bCs/>
        </w:rPr>
      </w:pPr>
      <w:proofErr w:type="spellStart"/>
      <w:r w:rsidRPr="00864603">
        <w:rPr>
          <w:bCs/>
        </w:rPr>
        <w:t>Arthraliga</w:t>
      </w:r>
      <w:proofErr w:type="spellEnd"/>
    </w:p>
    <w:p w14:paraId="27220A27" w14:textId="509711CA" w:rsidR="002708AF" w:rsidRDefault="00E43ECC" w:rsidP="002708AF">
      <w:pPr>
        <w:pStyle w:val="ListParagraph"/>
        <w:numPr>
          <w:ilvl w:val="2"/>
          <w:numId w:val="28"/>
        </w:numPr>
        <w:ind w:firstLine="900"/>
        <w:rPr>
          <w:bCs/>
        </w:rPr>
      </w:pPr>
      <w:r w:rsidRPr="00864603">
        <w:rPr>
          <w:bCs/>
        </w:rPr>
        <w:t>Arm Pain</w:t>
      </w:r>
    </w:p>
    <w:p w14:paraId="4E9240AF" w14:textId="77777777" w:rsidR="002708AF" w:rsidRDefault="002708AF" w:rsidP="002708AF">
      <w:pPr>
        <w:pStyle w:val="ListParagraph"/>
        <w:ind w:left="2340"/>
        <w:rPr>
          <w:bCs/>
        </w:rPr>
      </w:pPr>
    </w:p>
    <w:p w14:paraId="10C4935F" w14:textId="5BC84C4B" w:rsidR="002708AF" w:rsidRPr="002708AF" w:rsidRDefault="00D91668" w:rsidP="002708AF">
      <w:pPr>
        <w:pStyle w:val="ListParagraph"/>
        <w:numPr>
          <w:ilvl w:val="2"/>
          <w:numId w:val="26"/>
        </w:numPr>
        <w:rPr>
          <w:bCs/>
        </w:rPr>
      </w:pPr>
      <w:r w:rsidRPr="002708AF">
        <w:rPr>
          <w:bCs/>
          <w:i/>
          <w:iCs/>
          <w:u w:val="single"/>
        </w:rPr>
        <w:t>If symptoms persist for more than two days, resident will be tested for COVID-19.</w:t>
      </w:r>
      <w:r w:rsidRPr="002708AF">
        <w:rPr>
          <w:bCs/>
        </w:rPr>
        <w:t xml:space="preserve"> (</w:t>
      </w:r>
      <w:r w:rsidRPr="002708AF">
        <w:rPr>
          <w:bCs/>
          <w:color w:val="C00000"/>
        </w:rPr>
        <w:t>Some providers have obtained SHO’s that also allow them to test for Influenza A/B at the same time).</w:t>
      </w:r>
    </w:p>
    <w:p w14:paraId="2E23C778" w14:textId="77777777" w:rsidR="002708AF" w:rsidRPr="002708AF" w:rsidRDefault="002708AF" w:rsidP="002708AF">
      <w:pPr>
        <w:pStyle w:val="ListParagraph"/>
        <w:ind w:left="2160"/>
        <w:rPr>
          <w:bCs/>
        </w:rPr>
      </w:pPr>
    </w:p>
    <w:p w14:paraId="13B7A674" w14:textId="53E45C42" w:rsidR="00E43ECC" w:rsidRPr="002708AF" w:rsidRDefault="00E43ECC" w:rsidP="002708AF">
      <w:pPr>
        <w:pStyle w:val="ListParagraph"/>
        <w:numPr>
          <w:ilvl w:val="2"/>
          <w:numId w:val="26"/>
        </w:numPr>
        <w:rPr>
          <w:bCs/>
        </w:rPr>
      </w:pPr>
      <w:r w:rsidRPr="002708AF">
        <w:rPr>
          <w:bCs/>
          <w:i/>
          <w:iCs/>
          <w:u w:val="single"/>
        </w:rPr>
        <w:t>If symptoms resolve in two days, precautions will be discontinued once the resident has had no fever for 24 hours.</w:t>
      </w:r>
    </w:p>
    <w:p w14:paraId="6B47F905" w14:textId="77777777" w:rsidR="002708AF" w:rsidRPr="002708AF" w:rsidRDefault="002708AF" w:rsidP="002708AF">
      <w:pPr>
        <w:pStyle w:val="ListParagraph"/>
        <w:rPr>
          <w:bCs/>
        </w:rPr>
      </w:pPr>
    </w:p>
    <w:p w14:paraId="7AB4204C" w14:textId="4C38676A" w:rsidR="002708AF" w:rsidRPr="002708AF" w:rsidRDefault="002708AF" w:rsidP="002708AF">
      <w:pPr>
        <w:pStyle w:val="ListParagraph"/>
        <w:numPr>
          <w:ilvl w:val="2"/>
          <w:numId w:val="26"/>
        </w:numPr>
        <w:rPr>
          <w:bCs/>
        </w:rPr>
      </w:pPr>
      <w:r>
        <w:rPr>
          <w:bCs/>
        </w:rPr>
        <w:t xml:space="preserve">Residents will not be </w:t>
      </w:r>
      <w:proofErr w:type="spellStart"/>
      <w:r>
        <w:rPr>
          <w:bCs/>
        </w:rPr>
        <w:t>cohorted</w:t>
      </w:r>
      <w:proofErr w:type="spellEnd"/>
      <w:r>
        <w:rPr>
          <w:bCs/>
        </w:rPr>
        <w:t xml:space="preserve"> with COVID-19 positive residents unless there is a positive SARS-Cov-2 laboratory test.</w:t>
      </w:r>
    </w:p>
    <w:p w14:paraId="2231D873" w14:textId="77777777" w:rsidR="00D91668" w:rsidRDefault="00D91668" w:rsidP="00D91668">
      <w:pPr>
        <w:pStyle w:val="ListParagraph"/>
        <w:ind w:left="2160"/>
        <w:rPr>
          <w:bCs/>
        </w:rPr>
      </w:pPr>
    </w:p>
    <w:p w14:paraId="6CEE7E95" w14:textId="77777777" w:rsidR="006A39B7" w:rsidRPr="00864603" w:rsidRDefault="006A39B7" w:rsidP="006A39B7">
      <w:pPr>
        <w:pStyle w:val="ListParagraph"/>
        <w:ind w:left="2160"/>
        <w:rPr>
          <w:bCs/>
        </w:rPr>
      </w:pPr>
    </w:p>
    <w:p w14:paraId="7DAA4236" w14:textId="62632FE5" w:rsidR="00864603" w:rsidRDefault="00864603" w:rsidP="009F30DC">
      <w:pPr>
        <w:pStyle w:val="ListParagraph"/>
        <w:numPr>
          <w:ilvl w:val="0"/>
          <w:numId w:val="26"/>
        </w:numPr>
        <w:ind w:left="720"/>
        <w:rPr>
          <w:b/>
        </w:rPr>
      </w:pPr>
      <w:r>
        <w:rPr>
          <w:b/>
        </w:rPr>
        <w:t>Monitoring: Staff Receiving Vaccine</w:t>
      </w:r>
    </w:p>
    <w:p w14:paraId="12315D0E" w14:textId="77777777" w:rsidR="006A39B7" w:rsidRDefault="006A39B7" w:rsidP="006A39B7">
      <w:pPr>
        <w:pStyle w:val="ListParagraph"/>
        <w:ind w:left="1440"/>
        <w:rPr>
          <w:b/>
        </w:rPr>
      </w:pPr>
    </w:p>
    <w:p w14:paraId="1B916C50" w14:textId="3EF7F9A3" w:rsidR="00436CDF" w:rsidRDefault="00864603" w:rsidP="00864603">
      <w:pPr>
        <w:pStyle w:val="ListParagraph"/>
        <w:numPr>
          <w:ilvl w:val="1"/>
          <w:numId w:val="26"/>
        </w:numPr>
        <w:rPr>
          <w:bCs/>
        </w:rPr>
      </w:pPr>
      <w:r w:rsidRPr="00481E5C">
        <w:rPr>
          <w:bCs/>
        </w:rPr>
        <w:t>If a staff member develops the following symptoms, they will be excluded from work pending evaluation for possible causes, including SARS-CoV-2</w:t>
      </w:r>
    </w:p>
    <w:p w14:paraId="3285FF27" w14:textId="77777777" w:rsidR="00436CDF" w:rsidRPr="00481E5C" w:rsidRDefault="00436CDF" w:rsidP="00436CDF">
      <w:pPr>
        <w:pStyle w:val="ListParagraph"/>
        <w:numPr>
          <w:ilvl w:val="2"/>
          <w:numId w:val="30"/>
        </w:numPr>
        <w:ind w:firstLine="1080"/>
        <w:rPr>
          <w:bCs/>
        </w:rPr>
      </w:pPr>
      <w:r w:rsidRPr="00481E5C">
        <w:rPr>
          <w:bCs/>
        </w:rPr>
        <w:t>Fever</w:t>
      </w:r>
    </w:p>
    <w:p w14:paraId="599A4126" w14:textId="77777777" w:rsidR="00436CDF" w:rsidRPr="00481E5C" w:rsidRDefault="00436CDF" w:rsidP="00436CDF">
      <w:pPr>
        <w:pStyle w:val="ListParagraph"/>
        <w:numPr>
          <w:ilvl w:val="2"/>
          <w:numId w:val="30"/>
        </w:numPr>
        <w:tabs>
          <w:tab w:val="left" w:pos="4050"/>
        </w:tabs>
        <w:ind w:firstLine="1440"/>
        <w:rPr>
          <w:bCs/>
        </w:rPr>
      </w:pPr>
      <w:r w:rsidRPr="00481E5C">
        <w:rPr>
          <w:bCs/>
        </w:rPr>
        <w:t>Cough</w:t>
      </w:r>
    </w:p>
    <w:p w14:paraId="0DC241AC" w14:textId="77777777" w:rsidR="00436CDF" w:rsidRPr="00481E5C" w:rsidRDefault="00436CDF" w:rsidP="00436CDF">
      <w:pPr>
        <w:pStyle w:val="ListParagraph"/>
        <w:numPr>
          <w:ilvl w:val="2"/>
          <w:numId w:val="30"/>
        </w:numPr>
        <w:tabs>
          <w:tab w:val="left" w:pos="4050"/>
        </w:tabs>
        <w:ind w:firstLine="1440"/>
        <w:rPr>
          <w:bCs/>
        </w:rPr>
      </w:pPr>
      <w:r w:rsidRPr="00481E5C">
        <w:rPr>
          <w:bCs/>
        </w:rPr>
        <w:t>SOB</w:t>
      </w:r>
    </w:p>
    <w:p w14:paraId="705E286A" w14:textId="77777777" w:rsidR="00436CDF" w:rsidRPr="00481E5C" w:rsidRDefault="00436CDF" w:rsidP="00436CDF">
      <w:pPr>
        <w:pStyle w:val="ListParagraph"/>
        <w:numPr>
          <w:ilvl w:val="2"/>
          <w:numId w:val="30"/>
        </w:numPr>
        <w:tabs>
          <w:tab w:val="left" w:pos="4050"/>
        </w:tabs>
        <w:ind w:firstLine="1440"/>
        <w:rPr>
          <w:bCs/>
        </w:rPr>
      </w:pPr>
      <w:r w:rsidRPr="00481E5C">
        <w:rPr>
          <w:bCs/>
        </w:rPr>
        <w:t>Rhinorrhea</w:t>
      </w:r>
    </w:p>
    <w:p w14:paraId="67416EE7" w14:textId="77777777" w:rsidR="00436CDF" w:rsidRPr="00481E5C" w:rsidRDefault="00436CDF" w:rsidP="00436CDF">
      <w:pPr>
        <w:pStyle w:val="ListParagraph"/>
        <w:numPr>
          <w:ilvl w:val="2"/>
          <w:numId w:val="30"/>
        </w:numPr>
        <w:tabs>
          <w:tab w:val="left" w:pos="4050"/>
        </w:tabs>
        <w:ind w:firstLine="1440"/>
        <w:rPr>
          <w:bCs/>
        </w:rPr>
      </w:pPr>
      <w:r w:rsidRPr="00481E5C">
        <w:rPr>
          <w:bCs/>
        </w:rPr>
        <w:t>Sore throat</w:t>
      </w:r>
    </w:p>
    <w:p w14:paraId="5448929F" w14:textId="77777777" w:rsidR="00436CDF" w:rsidRPr="00481E5C" w:rsidRDefault="00436CDF" w:rsidP="00436CDF">
      <w:pPr>
        <w:pStyle w:val="ListParagraph"/>
        <w:numPr>
          <w:ilvl w:val="2"/>
          <w:numId w:val="30"/>
        </w:numPr>
        <w:tabs>
          <w:tab w:val="left" w:pos="4050"/>
        </w:tabs>
        <w:ind w:firstLine="1440"/>
        <w:rPr>
          <w:bCs/>
        </w:rPr>
      </w:pPr>
      <w:r w:rsidRPr="00481E5C">
        <w:rPr>
          <w:bCs/>
        </w:rPr>
        <w:t>Loss of taste or smell</w:t>
      </w:r>
    </w:p>
    <w:p w14:paraId="7F2DBD84" w14:textId="77777777" w:rsidR="00436CDF" w:rsidRDefault="00436CDF" w:rsidP="00436CDF">
      <w:pPr>
        <w:pStyle w:val="ListParagraph"/>
        <w:numPr>
          <w:ilvl w:val="2"/>
          <w:numId w:val="30"/>
        </w:numPr>
        <w:tabs>
          <w:tab w:val="left" w:pos="4050"/>
        </w:tabs>
        <w:ind w:firstLine="1440"/>
        <w:rPr>
          <w:bCs/>
        </w:rPr>
      </w:pPr>
      <w:r w:rsidRPr="00481E5C">
        <w:rPr>
          <w:bCs/>
        </w:rPr>
        <w:t>Fever lasting &gt; 2 days</w:t>
      </w:r>
    </w:p>
    <w:p w14:paraId="4A30B0F7" w14:textId="77777777" w:rsidR="00436CDF" w:rsidRDefault="00436CDF" w:rsidP="00436CDF">
      <w:pPr>
        <w:pStyle w:val="ListParagraph"/>
        <w:ind w:left="1440"/>
        <w:rPr>
          <w:bCs/>
        </w:rPr>
      </w:pPr>
    </w:p>
    <w:p w14:paraId="622587CD" w14:textId="3821D9F9" w:rsidR="00864603" w:rsidRDefault="00436CDF" w:rsidP="00436CDF">
      <w:pPr>
        <w:pStyle w:val="ListParagraph"/>
        <w:numPr>
          <w:ilvl w:val="2"/>
          <w:numId w:val="26"/>
        </w:numPr>
        <w:rPr>
          <w:bCs/>
        </w:rPr>
      </w:pPr>
      <w:r>
        <w:rPr>
          <w:bCs/>
        </w:rPr>
        <w:t>Staff</w:t>
      </w:r>
      <w:r w:rsidR="00864603" w:rsidRPr="00481E5C">
        <w:rPr>
          <w:bCs/>
        </w:rPr>
        <w:t xml:space="preserve"> will return to work based upon the return-to-work policy.</w:t>
      </w:r>
    </w:p>
    <w:p w14:paraId="05B3F5C9" w14:textId="5FCEE7DC" w:rsidR="00092125" w:rsidRPr="00481E5C" w:rsidRDefault="00092125" w:rsidP="00436CDF">
      <w:pPr>
        <w:pStyle w:val="ListParagraph"/>
        <w:numPr>
          <w:ilvl w:val="2"/>
          <w:numId w:val="26"/>
        </w:numPr>
        <w:rPr>
          <w:bCs/>
        </w:rPr>
      </w:pPr>
      <w:r>
        <w:rPr>
          <w:bCs/>
        </w:rPr>
        <w:t>Staff with fever will be asked to not work until their fever is resolved for 24 hours without fever reducing medications.</w:t>
      </w:r>
    </w:p>
    <w:p w14:paraId="50E7A9A0" w14:textId="77777777" w:rsidR="006A39B7" w:rsidRPr="00481E5C" w:rsidRDefault="006A39B7" w:rsidP="006A39B7">
      <w:pPr>
        <w:pStyle w:val="ListParagraph"/>
        <w:ind w:left="2160"/>
        <w:rPr>
          <w:bCs/>
        </w:rPr>
      </w:pPr>
    </w:p>
    <w:p w14:paraId="45B5D9EA" w14:textId="0B0AAC24" w:rsidR="00864603" w:rsidRPr="00481E5C" w:rsidRDefault="00864603" w:rsidP="00864603">
      <w:pPr>
        <w:pStyle w:val="ListParagraph"/>
        <w:numPr>
          <w:ilvl w:val="1"/>
          <w:numId w:val="26"/>
        </w:numPr>
        <w:rPr>
          <w:bCs/>
        </w:rPr>
      </w:pPr>
      <w:r w:rsidRPr="00481E5C">
        <w:rPr>
          <w:bCs/>
        </w:rPr>
        <w:t xml:space="preserve">If a staff member develops the following symptoms, they will be evaluated </w:t>
      </w:r>
      <w:r w:rsidR="00436CDF">
        <w:rPr>
          <w:bCs/>
        </w:rPr>
        <w:t xml:space="preserve">and may be considered for return to work </w:t>
      </w:r>
      <w:r w:rsidRPr="00481E5C">
        <w:rPr>
          <w:bCs/>
        </w:rPr>
        <w:t>without viral testing if they feel well enough to work and are afebrile.</w:t>
      </w:r>
    </w:p>
    <w:p w14:paraId="39A341F0" w14:textId="77777777" w:rsidR="00864603" w:rsidRPr="00481E5C" w:rsidRDefault="00864603" w:rsidP="00436CDF">
      <w:pPr>
        <w:pStyle w:val="ListParagraph"/>
        <w:numPr>
          <w:ilvl w:val="2"/>
          <w:numId w:val="31"/>
        </w:numPr>
        <w:tabs>
          <w:tab w:val="left" w:pos="4050"/>
        </w:tabs>
        <w:ind w:firstLine="1440"/>
        <w:rPr>
          <w:bCs/>
        </w:rPr>
      </w:pPr>
      <w:r w:rsidRPr="00481E5C">
        <w:rPr>
          <w:bCs/>
        </w:rPr>
        <w:t>Fatigue</w:t>
      </w:r>
    </w:p>
    <w:p w14:paraId="47255A52" w14:textId="77777777" w:rsidR="00864603" w:rsidRPr="00481E5C" w:rsidRDefault="00864603" w:rsidP="00436CDF">
      <w:pPr>
        <w:pStyle w:val="ListParagraph"/>
        <w:numPr>
          <w:ilvl w:val="2"/>
          <w:numId w:val="31"/>
        </w:numPr>
        <w:tabs>
          <w:tab w:val="left" w:pos="4050"/>
        </w:tabs>
        <w:ind w:firstLine="1440"/>
        <w:rPr>
          <w:bCs/>
        </w:rPr>
      </w:pPr>
      <w:r w:rsidRPr="00481E5C">
        <w:rPr>
          <w:bCs/>
        </w:rPr>
        <w:t>Headache</w:t>
      </w:r>
    </w:p>
    <w:p w14:paraId="7F06D639" w14:textId="77777777" w:rsidR="00864603" w:rsidRPr="00481E5C" w:rsidRDefault="00864603" w:rsidP="00436CDF">
      <w:pPr>
        <w:pStyle w:val="ListParagraph"/>
        <w:numPr>
          <w:ilvl w:val="2"/>
          <w:numId w:val="31"/>
        </w:numPr>
        <w:tabs>
          <w:tab w:val="left" w:pos="4050"/>
        </w:tabs>
        <w:ind w:firstLine="1440"/>
        <w:rPr>
          <w:bCs/>
        </w:rPr>
      </w:pPr>
      <w:r w:rsidRPr="00481E5C">
        <w:rPr>
          <w:bCs/>
        </w:rPr>
        <w:t>Chills</w:t>
      </w:r>
    </w:p>
    <w:p w14:paraId="44555220" w14:textId="77777777" w:rsidR="00864603" w:rsidRPr="00481E5C" w:rsidRDefault="00864603" w:rsidP="00436CDF">
      <w:pPr>
        <w:pStyle w:val="ListParagraph"/>
        <w:numPr>
          <w:ilvl w:val="2"/>
          <w:numId w:val="31"/>
        </w:numPr>
        <w:tabs>
          <w:tab w:val="left" w:pos="4050"/>
        </w:tabs>
        <w:ind w:firstLine="1440"/>
        <w:rPr>
          <w:bCs/>
        </w:rPr>
      </w:pPr>
      <w:r w:rsidRPr="00481E5C">
        <w:rPr>
          <w:bCs/>
        </w:rPr>
        <w:t>Myalgia</w:t>
      </w:r>
    </w:p>
    <w:p w14:paraId="183C7490" w14:textId="77777777" w:rsidR="00864603" w:rsidRPr="00481E5C" w:rsidRDefault="00864603" w:rsidP="00436CDF">
      <w:pPr>
        <w:pStyle w:val="ListParagraph"/>
        <w:numPr>
          <w:ilvl w:val="2"/>
          <w:numId w:val="31"/>
        </w:numPr>
        <w:tabs>
          <w:tab w:val="left" w:pos="4050"/>
        </w:tabs>
        <w:ind w:firstLine="1440"/>
        <w:rPr>
          <w:bCs/>
        </w:rPr>
      </w:pPr>
      <w:proofErr w:type="spellStart"/>
      <w:r w:rsidRPr="00481E5C">
        <w:rPr>
          <w:bCs/>
        </w:rPr>
        <w:t>Arthraliga</w:t>
      </w:r>
      <w:proofErr w:type="spellEnd"/>
    </w:p>
    <w:p w14:paraId="6250711B" w14:textId="6D0AFC62" w:rsidR="00864603" w:rsidRDefault="00864603" w:rsidP="00436CDF">
      <w:pPr>
        <w:pStyle w:val="ListParagraph"/>
        <w:numPr>
          <w:ilvl w:val="2"/>
          <w:numId w:val="31"/>
        </w:numPr>
        <w:tabs>
          <w:tab w:val="left" w:pos="4050"/>
        </w:tabs>
        <w:ind w:firstLine="1440"/>
        <w:rPr>
          <w:bCs/>
        </w:rPr>
      </w:pPr>
      <w:r w:rsidRPr="00481E5C">
        <w:rPr>
          <w:bCs/>
        </w:rPr>
        <w:t>Arm Pain</w:t>
      </w:r>
    </w:p>
    <w:p w14:paraId="3F2167E4" w14:textId="77777777" w:rsidR="006A39B7" w:rsidRPr="00481E5C" w:rsidRDefault="006A39B7" w:rsidP="006A39B7">
      <w:pPr>
        <w:pStyle w:val="ListParagraph"/>
        <w:ind w:left="2160"/>
        <w:rPr>
          <w:bCs/>
        </w:rPr>
      </w:pPr>
    </w:p>
    <w:p w14:paraId="4CB582FA" w14:textId="597D657A" w:rsidR="00864603" w:rsidRDefault="00864603" w:rsidP="00864603">
      <w:pPr>
        <w:pStyle w:val="ListParagraph"/>
        <w:numPr>
          <w:ilvl w:val="1"/>
          <w:numId w:val="26"/>
        </w:numPr>
        <w:rPr>
          <w:bCs/>
        </w:rPr>
      </w:pPr>
      <w:r w:rsidRPr="00481E5C">
        <w:rPr>
          <w:bCs/>
        </w:rPr>
        <w:t>If symptoms do not improve after 2 days staff should be excluded from work pending further evaluation and viral testing should be considered.</w:t>
      </w:r>
    </w:p>
    <w:p w14:paraId="3AAADB07" w14:textId="77777777" w:rsidR="003B6292" w:rsidRPr="00481E5C" w:rsidRDefault="003B6292" w:rsidP="003B6292">
      <w:pPr>
        <w:pStyle w:val="ListParagraph"/>
        <w:ind w:left="1440"/>
        <w:rPr>
          <w:bCs/>
        </w:rPr>
      </w:pPr>
    </w:p>
    <w:p w14:paraId="75025600" w14:textId="145B2AA9" w:rsidR="001D0997" w:rsidRPr="009F30DC" w:rsidRDefault="009F30DC" w:rsidP="009F30DC">
      <w:pPr>
        <w:pStyle w:val="ListParagraph"/>
        <w:numPr>
          <w:ilvl w:val="0"/>
          <w:numId w:val="26"/>
        </w:numPr>
        <w:rPr>
          <w:bCs/>
        </w:rPr>
      </w:pPr>
      <w:r>
        <w:rPr>
          <w:bCs/>
        </w:rPr>
        <w:t>After vaccination, all staff and residents will receive a vaccine card with the first dose of vaccine documented on the card.</w:t>
      </w:r>
    </w:p>
    <w:p w14:paraId="75AA2686" w14:textId="77777777" w:rsidR="001D0997" w:rsidRPr="00481E5C" w:rsidRDefault="001D0997" w:rsidP="001D0997">
      <w:pPr>
        <w:ind w:left="720" w:hanging="720"/>
        <w:rPr>
          <w:bCs/>
        </w:rPr>
      </w:pPr>
    </w:p>
    <w:p w14:paraId="1B94CB82" w14:textId="77777777" w:rsidR="001D0997" w:rsidRPr="00481E5C" w:rsidRDefault="001D0997" w:rsidP="001D0997">
      <w:pPr>
        <w:ind w:left="720" w:hanging="720"/>
        <w:rPr>
          <w:bCs/>
        </w:rPr>
      </w:pPr>
    </w:p>
    <w:p w14:paraId="364FF233" w14:textId="77777777" w:rsidR="001D0997" w:rsidRDefault="001D0997" w:rsidP="001D0997">
      <w:pPr>
        <w:ind w:left="720" w:hanging="720"/>
        <w:rPr>
          <w:b/>
        </w:rPr>
      </w:pPr>
    </w:p>
    <w:p w14:paraId="340B5C4E" w14:textId="77777777" w:rsidR="001D0997" w:rsidRDefault="001D0997" w:rsidP="001D0997">
      <w:pPr>
        <w:ind w:left="720" w:hanging="720"/>
        <w:rPr>
          <w:b/>
        </w:rPr>
      </w:pPr>
    </w:p>
    <w:p w14:paraId="32E0E4A5" w14:textId="77777777" w:rsidR="001D0997" w:rsidRDefault="001D0997" w:rsidP="001D0997">
      <w:pPr>
        <w:ind w:left="720" w:hanging="720"/>
        <w:rPr>
          <w:b/>
        </w:rPr>
      </w:pPr>
    </w:p>
    <w:p w14:paraId="78B04C47" w14:textId="77777777" w:rsidR="001D0997" w:rsidRDefault="001D0997" w:rsidP="001D0997">
      <w:pPr>
        <w:ind w:left="720" w:hanging="720"/>
        <w:rPr>
          <w:b/>
        </w:rPr>
      </w:pPr>
    </w:p>
    <w:p w14:paraId="1E6B44CB" w14:textId="3D7DD952" w:rsidR="001D0997" w:rsidRDefault="001D0997" w:rsidP="001D0997">
      <w:pPr>
        <w:ind w:left="720" w:hanging="720"/>
        <w:rPr>
          <w:b/>
        </w:rPr>
      </w:pPr>
    </w:p>
    <w:p w14:paraId="2006F39C" w14:textId="45BC72D3" w:rsidR="009F30DC" w:rsidRDefault="009F30DC" w:rsidP="001D0997">
      <w:pPr>
        <w:ind w:left="720" w:hanging="720"/>
        <w:rPr>
          <w:b/>
        </w:rPr>
      </w:pPr>
    </w:p>
    <w:p w14:paraId="698DE99B" w14:textId="0447E12A" w:rsidR="009F30DC" w:rsidRDefault="009F30DC" w:rsidP="001D0997">
      <w:pPr>
        <w:ind w:left="720" w:hanging="720"/>
        <w:rPr>
          <w:b/>
        </w:rPr>
      </w:pPr>
    </w:p>
    <w:p w14:paraId="5495B36A" w14:textId="0E10DB54" w:rsidR="009F30DC" w:rsidRDefault="009F30DC" w:rsidP="001D0997">
      <w:pPr>
        <w:ind w:left="720" w:hanging="720"/>
        <w:rPr>
          <w:b/>
        </w:rPr>
      </w:pPr>
    </w:p>
    <w:p w14:paraId="37BAD59F" w14:textId="15A1FFC5" w:rsidR="009F30DC" w:rsidRDefault="009F30DC" w:rsidP="001D0997">
      <w:pPr>
        <w:ind w:left="720" w:hanging="720"/>
        <w:rPr>
          <w:b/>
        </w:rPr>
      </w:pPr>
    </w:p>
    <w:p w14:paraId="02DDD53A" w14:textId="1349CF71" w:rsidR="009F30DC" w:rsidRDefault="009F30DC" w:rsidP="001D0997">
      <w:pPr>
        <w:ind w:left="720" w:hanging="720"/>
        <w:rPr>
          <w:b/>
        </w:rPr>
      </w:pPr>
    </w:p>
    <w:p w14:paraId="11A7CC77" w14:textId="6D5BB45D" w:rsidR="009F30DC" w:rsidRDefault="009F30DC" w:rsidP="001D0997">
      <w:pPr>
        <w:ind w:left="720" w:hanging="720"/>
        <w:rPr>
          <w:b/>
        </w:rPr>
      </w:pPr>
    </w:p>
    <w:p w14:paraId="72234A65" w14:textId="4EE9F336" w:rsidR="009F30DC" w:rsidRDefault="009F30DC" w:rsidP="001D0997">
      <w:pPr>
        <w:ind w:left="720" w:hanging="720"/>
        <w:rPr>
          <w:b/>
        </w:rPr>
      </w:pPr>
    </w:p>
    <w:p w14:paraId="00243577" w14:textId="0823B75A" w:rsidR="009F30DC" w:rsidRDefault="009F30DC" w:rsidP="001D0997">
      <w:pPr>
        <w:ind w:left="720" w:hanging="720"/>
        <w:rPr>
          <w:b/>
        </w:rPr>
      </w:pPr>
    </w:p>
    <w:p w14:paraId="5D3DB61C" w14:textId="23804427" w:rsidR="009F30DC" w:rsidRDefault="009F30DC" w:rsidP="001D0997">
      <w:pPr>
        <w:ind w:left="720" w:hanging="720"/>
        <w:rPr>
          <w:b/>
        </w:rPr>
      </w:pPr>
    </w:p>
    <w:p w14:paraId="0AC35D9E" w14:textId="03EB3AE3" w:rsidR="009F30DC" w:rsidRDefault="009F30DC" w:rsidP="001D0997">
      <w:pPr>
        <w:ind w:left="720" w:hanging="720"/>
        <w:rPr>
          <w:b/>
        </w:rPr>
      </w:pPr>
    </w:p>
    <w:p w14:paraId="723ECAB0" w14:textId="6DF2B2ED" w:rsidR="009F30DC" w:rsidRDefault="009F30DC" w:rsidP="001D0997">
      <w:pPr>
        <w:ind w:left="720" w:hanging="720"/>
        <w:rPr>
          <w:b/>
        </w:rPr>
      </w:pPr>
    </w:p>
    <w:p w14:paraId="12C72B02" w14:textId="77777777" w:rsidR="009F30DC" w:rsidRDefault="009F30DC" w:rsidP="001D0997">
      <w:pPr>
        <w:ind w:left="720" w:hanging="720"/>
        <w:rPr>
          <w:b/>
        </w:rPr>
      </w:pPr>
    </w:p>
    <w:p w14:paraId="143AE31C" w14:textId="77777777" w:rsidR="001D0997" w:rsidRDefault="001D0997" w:rsidP="001D0997">
      <w:pPr>
        <w:ind w:left="720" w:hanging="720"/>
        <w:rPr>
          <w:b/>
        </w:rPr>
      </w:pPr>
    </w:p>
    <w:p w14:paraId="322767F7" w14:textId="77777777" w:rsidR="001D0997" w:rsidRDefault="001D0997" w:rsidP="001D0997">
      <w:pPr>
        <w:ind w:left="720" w:hanging="720"/>
        <w:rPr>
          <w:b/>
        </w:rPr>
      </w:pPr>
    </w:p>
    <w:p w14:paraId="2CCC2A73" w14:textId="77777777" w:rsidR="0025204A" w:rsidRDefault="0025204A" w:rsidP="00822AF3">
      <w:pPr>
        <w:ind w:left="720" w:hanging="720"/>
        <w:rPr>
          <w:b/>
        </w:rPr>
      </w:pPr>
    </w:p>
    <w:p w14:paraId="2F854EB4" w14:textId="77777777" w:rsidR="0025204A" w:rsidRDefault="0025204A" w:rsidP="003D1FE5"/>
    <w:p w14:paraId="28290976" w14:textId="77777777" w:rsidR="0025204A" w:rsidRDefault="0025204A" w:rsidP="00701562">
      <w:pPr>
        <w:ind w:left="1440" w:hanging="720"/>
      </w:pPr>
    </w:p>
    <w:p w14:paraId="495CC4F0" w14:textId="77777777" w:rsidR="0025204A" w:rsidRPr="00701562" w:rsidRDefault="0025204A" w:rsidP="00701562">
      <w:pPr>
        <w:ind w:left="1440" w:hanging="720"/>
      </w:pPr>
    </w:p>
    <w:p w14:paraId="06FC1990" w14:textId="77777777" w:rsidR="0025204A" w:rsidRDefault="0025204A">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Effective Date:</w:t>
      </w:r>
      <w:r>
        <w:rPr>
          <w:rFonts w:ascii="Arial" w:hAnsi="Arial"/>
          <w:b/>
        </w:rPr>
        <w:tab/>
      </w:r>
    </w:p>
    <w:p w14:paraId="106D4BC8" w14:textId="77777777" w:rsidR="0025204A" w:rsidRDefault="0025204A">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Reviewed By:</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r>
        <w:rPr>
          <w:rFonts w:ascii="Arial" w:hAnsi="Arial"/>
          <w:b/>
        </w:rPr>
        <w:tab/>
      </w:r>
    </w:p>
    <w:p w14:paraId="4C010069" w14:textId="77777777" w:rsidR="0025204A" w:rsidRDefault="0025204A">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Revised By:</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sectPr w:rsidR="0025204A" w:rsidSect="00CB60E1">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B3543" w14:textId="77777777" w:rsidR="00EB6B07" w:rsidRDefault="00EB6B07">
      <w:r>
        <w:separator/>
      </w:r>
    </w:p>
  </w:endnote>
  <w:endnote w:type="continuationSeparator" w:id="0">
    <w:p w14:paraId="531067D4" w14:textId="77777777" w:rsidR="00EB6B07" w:rsidRDefault="00EB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C946B" w14:textId="77777777" w:rsidR="00EB6B07" w:rsidRDefault="00EB6B07">
      <w:r>
        <w:separator/>
      </w:r>
    </w:p>
  </w:footnote>
  <w:footnote w:type="continuationSeparator" w:id="0">
    <w:p w14:paraId="2719609E" w14:textId="77777777" w:rsidR="00EB6B07" w:rsidRDefault="00EB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96F"/>
    <w:multiLevelType w:val="singleLevel"/>
    <w:tmpl w:val="44C6E7F0"/>
    <w:lvl w:ilvl="0">
      <w:start w:val="1"/>
      <w:numFmt w:val="lowerLetter"/>
      <w:lvlText w:val="%1)"/>
      <w:lvlJc w:val="left"/>
      <w:pPr>
        <w:tabs>
          <w:tab w:val="num" w:pos="720"/>
        </w:tabs>
        <w:ind w:left="720" w:hanging="360"/>
      </w:pPr>
      <w:rPr>
        <w:rFonts w:cs="Times New Roman" w:hint="default"/>
      </w:rPr>
    </w:lvl>
  </w:abstractNum>
  <w:abstractNum w:abstractNumId="1" w15:restartNumberingAfterBreak="0">
    <w:nsid w:val="01861843"/>
    <w:multiLevelType w:val="hybridMultilevel"/>
    <w:tmpl w:val="12583392"/>
    <w:lvl w:ilvl="0" w:tplc="AA94675A">
      <w:start w:val="1"/>
      <w:numFmt w:val="decimal"/>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442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F527DF"/>
    <w:multiLevelType w:val="singleLevel"/>
    <w:tmpl w:val="B9D266F4"/>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8CC76E6"/>
    <w:multiLevelType w:val="hybridMultilevel"/>
    <w:tmpl w:val="33FE075E"/>
    <w:lvl w:ilvl="0" w:tplc="AA94675A">
      <w:start w:val="1"/>
      <w:numFmt w:val="decimal"/>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40C76"/>
    <w:multiLevelType w:val="singleLevel"/>
    <w:tmpl w:val="5D480348"/>
    <w:lvl w:ilvl="0">
      <w:start w:val="1"/>
      <w:numFmt w:val="decimal"/>
      <w:lvlText w:val="%1)"/>
      <w:lvlJc w:val="left"/>
      <w:pPr>
        <w:tabs>
          <w:tab w:val="num" w:pos="720"/>
        </w:tabs>
        <w:ind w:left="720" w:hanging="720"/>
      </w:pPr>
      <w:rPr>
        <w:rFonts w:cs="Times New Roman" w:hint="default"/>
      </w:rPr>
    </w:lvl>
  </w:abstractNum>
  <w:abstractNum w:abstractNumId="6" w15:restartNumberingAfterBreak="0">
    <w:nsid w:val="232455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C6070F"/>
    <w:multiLevelType w:val="singleLevel"/>
    <w:tmpl w:val="FF24921E"/>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2C1B433E"/>
    <w:multiLevelType w:val="singleLevel"/>
    <w:tmpl w:val="5C9C355A"/>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E896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784A6B"/>
    <w:multiLevelType w:val="singleLevel"/>
    <w:tmpl w:val="406E0B50"/>
    <w:lvl w:ilvl="0">
      <w:start w:val="1"/>
      <w:numFmt w:val="decimal"/>
      <w:lvlText w:val="%1)"/>
      <w:lvlJc w:val="left"/>
      <w:pPr>
        <w:tabs>
          <w:tab w:val="num" w:pos="1440"/>
        </w:tabs>
        <w:ind w:left="1440" w:hanging="360"/>
      </w:pPr>
      <w:rPr>
        <w:rFonts w:cs="Times New Roman" w:hint="default"/>
      </w:rPr>
    </w:lvl>
  </w:abstractNum>
  <w:abstractNum w:abstractNumId="11" w15:restartNumberingAfterBreak="0">
    <w:nsid w:val="32E12F89"/>
    <w:multiLevelType w:val="singleLevel"/>
    <w:tmpl w:val="C38A2336"/>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337A0345"/>
    <w:multiLevelType w:val="hybridMultilevel"/>
    <w:tmpl w:val="2EAA7770"/>
    <w:lvl w:ilvl="0" w:tplc="AA94675A">
      <w:start w:val="1"/>
      <w:numFmt w:val="decimal"/>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B5CF2"/>
    <w:multiLevelType w:val="singleLevel"/>
    <w:tmpl w:val="02586122"/>
    <w:lvl w:ilvl="0">
      <w:start w:val="1"/>
      <w:numFmt w:val="upperLetter"/>
      <w:lvlText w:val="%1."/>
      <w:lvlJc w:val="left"/>
      <w:pPr>
        <w:tabs>
          <w:tab w:val="num" w:pos="720"/>
        </w:tabs>
        <w:ind w:left="720" w:hanging="720"/>
      </w:pPr>
      <w:rPr>
        <w:rFonts w:cs="Times New Roman" w:hint="default"/>
      </w:rPr>
    </w:lvl>
  </w:abstractNum>
  <w:abstractNum w:abstractNumId="14" w15:restartNumberingAfterBreak="0">
    <w:nsid w:val="3F421125"/>
    <w:multiLevelType w:val="singleLevel"/>
    <w:tmpl w:val="FF24921E"/>
    <w:lvl w:ilvl="0">
      <w:start w:val="5"/>
      <w:numFmt w:val="decimal"/>
      <w:lvlText w:val="%1."/>
      <w:lvlJc w:val="left"/>
      <w:pPr>
        <w:tabs>
          <w:tab w:val="num" w:pos="720"/>
        </w:tabs>
        <w:ind w:left="720" w:hanging="720"/>
      </w:pPr>
      <w:rPr>
        <w:rFonts w:cs="Times New Roman" w:hint="default"/>
      </w:rPr>
    </w:lvl>
  </w:abstractNum>
  <w:abstractNum w:abstractNumId="15" w15:restartNumberingAfterBreak="0">
    <w:nsid w:val="4BF078F0"/>
    <w:multiLevelType w:val="singleLevel"/>
    <w:tmpl w:val="04090011"/>
    <w:lvl w:ilvl="0">
      <w:start w:val="1"/>
      <w:numFmt w:val="decimal"/>
      <w:lvlText w:val="%1)"/>
      <w:lvlJc w:val="left"/>
      <w:pPr>
        <w:tabs>
          <w:tab w:val="num" w:pos="360"/>
        </w:tabs>
        <w:ind w:left="360" w:hanging="360"/>
      </w:pPr>
      <w:rPr>
        <w:rFonts w:cs="Times New Roman"/>
      </w:rPr>
    </w:lvl>
  </w:abstractNum>
  <w:abstractNum w:abstractNumId="16" w15:restartNumberingAfterBreak="0">
    <w:nsid w:val="4ED22059"/>
    <w:multiLevelType w:val="singleLevel"/>
    <w:tmpl w:val="40E4BB52"/>
    <w:lvl w:ilvl="0">
      <w:start w:val="1"/>
      <w:numFmt w:val="upperLetter"/>
      <w:lvlText w:val="%1."/>
      <w:lvlJc w:val="left"/>
      <w:pPr>
        <w:tabs>
          <w:tab w:val="num" w:pos="1080"/>
        </w:tabs>
        <w:ind w:left="1080" w:hanging="360"/>
      </w:pPr>
      <w:rPr>
        <w:rFonts w:cs="Times New Roman" w:hint="default"/>
      </w:rPr>
    </w:lvl>
  </w:abstractNum>
  <w:abstractNum w:abstractNumId="17" w15:restartNumberingAfterBreak="0">
    <w:nsid w:val="58D76ED8"/>
    <w:multiLevelType w:val="hybridMultilevel"/>
    <w:tmpl w:val="F7CE4B28"/>
    <w:lvl w:ilvl="0" w:tplc="AA94675A">
      <w:start w:val="1"/>
      <w:numFmt w:val="decimal"/>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F6F3B"/>
    <w:multiLevelType w:val="singleLevel"/>
    <w:tmpl w:val="D86EA970"/>
    <w:lvl w:ilvl="0">
      <w:start w:val="1"/>
      <w:numFmt w:val="lowerLetter"/>
      <w:lvlText w:val="%1."/>
      <w:lvlJc w:val="left"/>
      <w:pPr>
        <w:tabs>
          <w:tab w:val="num" w:pos="1080"/>
        </w:tabs>
        <w:ind w:left="1080" w:hanging="360"/>
      </w:pPr>
      <w:rPr>
        <w:rFonts w:cs="Times New Roman" w:hint="default"/>
      </w:rPr>
    </w:lvl>
  </w:abstractNum>
  <w:abstractNum w:abstractNumId="19" w15:restartNumberingAfterBreak="0">
    <w:nsid w:val="60196111"/>
    <w:multiLevelType w:val="hybridMultilevel"/>
    <w:tmpl w:val="C12AE4BE"/>
    <w:lvl w:ilvl="0" w:tplc="16CE4964">
      <w:start w:val="1"/>
      <w:numFmt w:val="lowerLetter"/>
      <w:lvlText w:val="%1."/>
      <w:lvlJc w:val="left"/>
      <w:pPr>
        <w:ind w:left="1080" w:hanging="360"/>
      </w:pPr>
      <w:rPr>
        <w:rFonts w:cs="Times New Roman" w:hint="default"/>
      </w:rPr>
    </w:lvl>
    <w:lvl w:ilvl="1" w:tplc="100AC51A">
      <w:start w:val="1"/>
      <w:numFmt w:val="lowerLetter"/>
      <w:lvlText w:val="%2."/>
      <w:lvlJc w:val="left"/>
      <w:pPr>
        <w:ind w:left="1800" w:hanging="360"/>
      </w:pPr>
      <w:rPr>
        <w:rFonts w:cs="Times New Roman"/>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0556A8C"/>
    <w:multiLevelType w:val="hybridMultilevel"/>
    <w:tmpl w:val="AD3EAD8E"/>
    <w:lvl w:ilvl="0" w:tplc="AA94675A">
      <w:start w:val="1"/>
      <w:numFmt w:val="decimal"/>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B1574"/>
    <w:multiLevelType w:val="singleLevel"/>
    <w:tmpl w:val="890ACDE8"/>
    <w:lvl w:ilvl="0">
      <w:start w:val="1"/>
      <w:numFmt w:val="lowerLetter"/>
      <w:lvlText w:val="%1)"/>
      <w:lvlJc w:val="left"/>
      <w:pPr>
        <w:tabs>
          <w:tab w:val="num" w:pos="720"/>
        </w:tabs>
        <w:ind w:left="720" w:hanging="360"/>
      </w:pPr>
      <w:rPr>
        <w:rFonts w:cs="Times New Roman" w:hint="default"/>
      </w:rPr>
    </w:lvl>
  </w:abstractNum>
  <w:abstractNum w:abstractNumId="22" w15:restartNumberingAfterBreak="0">
    <w:nsid w:val="6C072890"/>
    <w:multiLevelType w:val="hybridMultilevel"/>
    <w:tmpl w:val="B2C0F286"/>
    <w:lvl w:ilvl="0" w:tplc="EC283C46">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D896ADD"/>
    <w:multiLevelType w:val="singleLevel"/>
    <w:tmpl w:val="EE48EA28"/>
    <w:lvl w:ilvl="0">
      <w:start w:val="1"/>
      <w:numFmt w:val="upperLetter"/>
      <w:lvlText w:val="%1."/>
      <w:lvlJc w:val="left"/>
      <w:pPr>
        <w:tabs>
          <w:tab w:val="num" w:pos="1440"/>
        </w:tabs>
        <w:ind w:left="1440" w:hanging="720"/>
      </w:pPr>
      <w:rPr>
        <w:rFonts w:cs="Times New Roman" w:hint="default"/>
      </w:rPr>
    </w:lvl>
  </w:abstractNum>
  <w:abstractNum w:abstractNumId="24" w15:restartNumberingAfterBreak="0">
    <w:nsid w:val="741801D9"/>
    <w:multiLevelType w:val="singleLevel"/>
    <w:tmpl w:val="2CE47CDA"/>
    <w:lvl w:ilvl="0">
      <w:start w:val="1"/>
      <w:numFmt w:val="decimal"/>
      <w:lvlText w:val="%1)"/>
      <w:lvlJc w:val="left"/>
      <w:pPr>
        <w:tabs>
          <w:tab w:val="num" w:pos="1440"/>
        </w:tabs>
        <w:ind w:left="1440" w:hanging="360"/>
      </w:pPr>
      <w:rPr>
        <w:rFonts w:cs="Times New Roman" w:hint="default"/>
      </w:rPr>
    </w:lvl>
  </w:abstractNum>
  <w:abstractNum w:abstractNumId="25" w15:restartNumberingAfterBreak="0">
    <w:nsid w:val="762379C4"/>
    <w:multiLevelType w:val="singleLevel"/>
    <w:tmpl w:val="7270CCF6"/>
    <w:lvl w:ilvl="0">
      <w:start w:val="1"/>
      <w:numFmt w:val="decimal"/>
      <w:lvlText w:val="(%1)"/>
      <w:lvlJc w:val="left"/>
      <w:pPr>
        <w:tabs>
          <w:tab w:val="num" w:pos="1440"/>
        </w:tabs>
        <w:ind w:left="1440" w:hanging="720"/>
      </w:pPr>
      <w:rPr>
        <w:rFonts w:cs="Times New Roman" w:hint="default"/>
      </w:rPr>
    </w:lvl>
  </w:abstractNum>
  <w:abstractNum w:abstractNumId="26" w15:restartNumberingAfterBreak="0">
    <w:nsid w:val="789823E6"/>
    <w:multiLevelType w:val="hybridMultilevel"/>
    <w:tmpl w:val="E7402E88"/>
    <w:lvl w:ilvl="0" w:tplc="AA94675A">
      <w:start w:val="1"/>
      <w:numFmt w:val="decimal"/>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A7456B"/>
    <w:multiLevelType w:val="singleLevel"/>
    <w:tmpl w:val="FF24921E"/>
    <w:lvl w:ilvl="0">
      <w:start w:val="1"/>
      <w:numFmt w:val="decimal"/>
      <w:lvlText w:val="%1."/>
      <w:lvlJc w:val="left"/>
      <w:pPr>
        <w:tabs>
          <w:tab w:val="num" w:pos="720"/>
        </w:tabs>
        <w:ind w:left="720" w:hanging="720"/>
      </w:pPr>
      <w:rPr>
        <w:rFonts w:cs="Times New Roman" w:hint="default"/>
      </w:rPr>
    </w:lvl>
  </w:abstractNum>
  <w:abstractNum w:abstractNumId="28" w15:restartNumberingAfterBreak="0">
    <w:nsid w:val="79FC0111"/>
    <w:multiLevelType w:val="hybridMultilevel"/>
    <w:tmpl w:val="29CA7322"/>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E387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D9032D"/>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6"/>
  </w:num>
  <w:num w:numId="2">
    <w:abstractNumId w:val="2"/>
  </w:num>
  <w:num w:numId="3">
    <w:abstractNumId w:val="11"/>
  </w:num>
  <w:num w:numId="4">
    <w:abstractNumId w:val="30"/>
  </w:num>
  <w:num w:numId="5">
    <w:abstractNumId w:val="29"/>
  </w:num>
  <w:num w:numId="6">
    <w:abstractNumId w:val="8"/>
  </w:num>
  <w:num w:numId="7">
    <w:abstractNumId w:val="21"/>
  </w:num>
  <w:num w:numId="8">
    <w:abstractNumId w:val="0"/>
  </w:num>
  <w:num w:numId="9">
    <w:abstractNumId w:val="7"/>
  </w:num>
  <w:num w:numId="10">
    <w:abstractNumId w:val="27"/>
  </w:num>
  <w:num w:numId="11">
    <w:abstractNumId w:val="18"/>
  </w:num>
  <w:num w:numId="12">
    <w:abstractNumId w:val="16"/>
  </w:num>
  <w:num w:numId="13">
    <w:abstractNumId w:val="24"/>
  </w:num>
  <w:num w:numId="14">
    <w:abstractNumId w:val="10"/>
  </w:num>
  <w:num w:numId="15">
    <w:abstractNumId w:val="14"/>
  </w:num>
  <w:num w:numId="16">
    <w:abstractNumId w:val="23"/>
  </w:num>
  <w:num w:numId="17">
    <w:abstractNumId w:val="15"/>
  </w:num>
  <w:num w:numId="18">
    <w:abstractNumId w:val="13"/>
  </w:num>
  <w:num w:numId="19">
    <w:abstractNumId w:val="25"/>
  </w:num>
  <w:num w:numId="20">
    <w:abstractNumId w:val="5"/>
  </w:num>
  <w:num w:numId="21">
    <w:abstractNumId w:val="9"/>
  </w:num>
  <w:num w:numId="22">
    <w:abstractNumId w:val="3"/>
  </w:num>
  <w:num w:numId="23">
    <w:abstractNumId w:val="22"/>
  </w:num>
  <w:num w:numId="24">
    <w:abstractNumId w:val="28"/>
  </w:num>
  <w:num w:numId="25">
    <w:abstractNumId w:val="19"/>
  </w:num>
  <w:num w:numId="26">
    <w:abstractNumId w:val="17"/>
  </w:num>
  <w:num w:numId="27">
    <w:abstractNumId w:val="1"/>
  </w:num>
  <w:num w:numId="28">
    <w:abstractNumId w:val="20"/>
  </w:num>
  <w:num w:numId="29">
    <w:abstractNumId w:val="26"/>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62"/>
    <w:rsid w:val="0003629F"/>
    <w:rsid w:val="000611A8"/>
    <w:rsid w:val="0006129C"/>
    <w:rsid w:val="00092125"/>
    <w:rsid w:val="000941F3"/>
    <w:rsid w:val="000B585F"/>
    <w:rsid w:val="00105D31"/>
    <w:rsid w:val="0011258B"/>
    <w:rsid w:val="00126805"/>
    <w:rsid w:val="001653BD"/>
    <w:rsid w:val="001D0997"/>
    <w:rsid w:val="001D0EED"/>
    <w:rsid w:val="001E11E2"/>
    <w:rsid w:val="001F0346"/>
    <w:rsid w:val="0021083E"/>
    <w:rsid w:val="0025204A"/>
    <w:rsid w:val="002708AF"/>
    <w:rsid w:val="002B413F"/>
    <w:rsid w:val="002C1CD0"/>
    <w:rsid w:val="0030659C"/>
    <w:rsid w:val="003256F4"/>
    <w:rsid w:val="00333110"/>
    <w:rsid w:val="003467E5"/>
    <w:rsid w:val="003515AB"/>
    <w:rsid w:val="00356D47"/>
    <w:rsid w:val="00397E12"/>
    <w:rsid w:val="003B6292"/>
    <w:rsid w:val="003D1FE5"/>
    <w:rsid w:val="003F009D"/>
    <w:rsid w:val="00421890"/>
    <w:rsid w:val="00436CDF"/>
    <w:rsid w:val="00447899"/>
    <w:rsid w:val="00450946"/>
    <w:rsid w:val="00462C8C"/>
    <w:rsid w:val="00481E5C"/>
    <w:rsid w:val="004A468D"/>
    <w:rsid w:val="00500369"/>
    <w:rsid w:val="005011C7"/>
    <w:rsid w:val="0051202A"/>
    <w:rsid w:val="0051485F"/>
    <w:rsid w:val="005D328C"/>
    <w:rsid w:val="005D54AD"/>
    <w:rsid w:val="005F1C9F"/>
    <w:rsid w:val="00642384"/>
    <w:rsid w:val="006461A0"/>
    <w:rsid w:val="00652827"/>
    <w:rsid w:val="006A39B7"/>
    <w:rsid w:val="006E0A83"/>
    <w:rsid w:val="00701562"/>
    <w:rsid w:val="00706FE4"/>
    <w:rsid w:val="00757852"/>
    <w:rsid w:val="00793193"/>
    <w:rsid w:val="007A7531"/>
    <w:rsid w:val="007E5E15"/>
    <w:rsid w:val="007F3E9F"/>
    <w:rsid w:val="00822AF3"/>
    <w:rsid w:val="0083775B"/>
    <w:rsid w:val="00863A35"/>
    <w:rsid w:val="00864603"/>
    <w:rsid w:val="008B76BC"/>
    <w:rsid w:val="008C182E"/>
    <w:rsid w:val="008C210D"/>
    <w:rsid w:val="008F68BA"/>
    <w:rsid w:val="00937828"/>
    <w:rsid w:val="00965EB6"/>
    <w:rsid w:val="00980536"/>
    <w:rsid w:val="00991112"/>
    <w:rsid w:val="00991177"/>
    <w:rsid w:val="009D31BB"/>
    <w:rsid w:val="009F30DC"/>
    <w:rsid w:val="00A45B68"/>
    <w:rsid w:val="00A464AE"/>
    <w:rsid w:val="00AF2B4A"/>
    <w:rsid w:val="00AF3A00"/>
    <w:rsid w:val="00B01220"/>
    <w:rsid w:val="00B01E31"/>
    <w:rsid w:val="00B03CD7"/>
    <w:rsid w:val="00B22BC8"/>
    <w:rsid w:val="00B26074"/>
    <w:rsid w:val="00BC6607"/>
    <w:rsid w:val="00BF53B3"/>
    <w:rsid w:val="00C07E45"/>
    <w:rsid w:val="00C60CB7"/>
    <w:rsid w:val="00C72FCD"/>
    <w:rsid w:val="00CA7B6F"/>
    <w:rsid w:val="00CB60E1"/>
    <w:rsid w:val="00CB7891"/>
    <w:rsid w:val="00CC0CFF"/>
    <w:rsid w:val="00CE36F3"/>
    <w:rsid w:val="00CE6A82"/>
    <w:rsid w:val="00D172DC"/>
    <w:rsid w:val="00D33974"/>
    <w:rsid w:val="00D415BB"/>
    <w:rsid w:val="00D902B0"/>
    <w:rsid w:val="00D91668"/>
    <w:rsid w:val="00DD7272"/>
    <w:rsid w:val="00DE0966"/>
    <w:rsid w:val="00E07913"/>
    <w:rsid w:val="00E43ECC"/>
    <w:rsid w:val="00E44B18"/>
    <w:rsid w:val="00E46E44"/>
    <w:rsid w:val="00E47F68"/>
    <w:rsid w:val="00E56B02"/>
    <w:rsid w:val="00EB6B07"/>
    <w:rsid w:val="00EC2FE2"/>
    <w:rsid w:val="00EE2859"/>
    <w:rsid w:val="00EE40E4"/>
    <w:rsid w:val="00F147BA"/>
    <w:rsid w:val="00F62D93"/>
    <w:rsid w:val="00F72A6E"/>
    <w:rsid w:val="00F742FC"/>
    <w:rsid w:val="00F776C2"/>
    <w:rsid w:val="00F87031"/>
    <w:rsid w:val="00FA7B6A"/>
    <w:rsid w:val="00FB7589"/>
    <w:rsid w:val="00FC115B"/>
    <w:rsid w:val="00FE38AF"/>
    <w:rsid w:val="00FE46EF"/>
    <w:rsid w:val="00FE5DA3"/>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0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6E"/>
    <w:rPr>
      <w:sz w:val="24"/>
      <w:szCs w:val="20"/>
    </w:rPr>
  </w:style>
  <w:style w:type="paragraph" w:styleId="Heading1">
    <w:name w:val="heading 1"/>
    <w:basedOn w:val="Normal"/>
    <w:next w:val="Normal"/>
    <w:link w:val="Heading1Char"/>
    <w:uiPriority w:val="99"/>
    <w:qFormat/>
    <w:rsid w:val="00F72A6E"/>
    <w:pPr>
      <w:keepNext/>
      <w:outlineLvl w:val="0"/>
    </w:pPr>
    <w:rPr>
      <w:b/>
      <w:sz w:val="28"/>
    </w:rPr>
  </w:style>
  <w:style w:type="paragraph" w:styleId="Heading2">
    <w:name w:val="heading 2"/>
    <w:basedOn w:val="Normal"/>
    <w:next w:val="Normal"/>
    <w:link w:val="Heading2Char"/>
    <w:uiPriority w:val="99"/>
    <w:qFormat/>
    <w:rsid w:val="00F72A6E"/>
    <w:pPr>
      <w:keepNext/>
      <w:pBdr>
        <w:top w:val="single" w:sz="4" w:space="1" w:color="auto"/>
        <w:left w:val="single" w:sz="4" w:space="4" w:color="auto"/>
        <w:bottom w:val="single" w:sz="4" w:space="1" w:color="auto"/>
        <w:right w:val="single" w:sz="4" w:space="4" w:color="auto"/>
      </w:pBd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36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00369"/>
    <w:rPr>
      <w:rFonts w:ascii="Cambria" w:hAnsi="Cambria" w:cs="Times New Roman"/>
      <w:b/>
      <w:bCs/>
      <w:i/>
      <w:iCs/>
      <w:sz w:val="28"/>
      <w:szCs w:val="28"/>
    </w:rPr>
  </w:style>
  <w:style w:type="paragraph" w:styleId="Title">
    <w:name w:val="Title"/>
    <w:basedOn w:val="Normal"/>
    <w:link w:val="TitleChar"/>
    <w:uiPriority w:val="99"/>
    <w:qFormat/>
    <w:rsid w:val="00F72A6E"/>
    <w:pPr>
      <w:jc w:val="center"/>
    </w:pPr>
    <w:rPr>
      <w:b/>
      <w:sz w:val="36"/>
    </w:rPr>
  </w:style>
  <w:style w:type="character" w:customStyle="1" w:styleId="TitleChar">
    <w:name w:val="Title Char"/>
    <w:basedOn w:val="DefaultParagraphFont"/>
    <w:link w:val="Title"/>
    <w:uiPriority w:val="99"/>
    <w:locked/>
    <w:rsid w:val="00500369"/>
    <w:rPr>
      <w:rFonts w:ascii="Cambria" w:hAnsi="Cambria" w:cs="Times New Roman"/>
      <w:b/>
      <w:bCs/>
      <w:kern w:val="28"/>
      <w:sz w:val="32"/>
      <w:szCs w:val="32"/>
    </w:rPr>
  </w:style>
  <w:style w:type="paragraph" w:styleId="Header">
    <w:name w:val="header"/>
    <w:basedOn w:val="Normal"/>
    <w:link w:val="HeaderChar"/>
    <w:uiPriority w:val="99"/>
    <w:rsid w:val="00F72A6E"/>
    <w:pPr>
      <w:tabs>
        <w:tab w:val="center" w:pos="4320"/>
        <w:tab w:val="right" w:pos="8640"/>
      </w:tabs>
    </w:pPr>
  </w:style>
  <w:style w:type="character" w:customStyle="1" w:styleId="HeaderChar">
    <w:name w:val="Header Char"/>
    <w:basedOn w:val="DefaultParagraphFont"/>
    <w:link w:val="Header"/>
    <w:uiPriority w:val="99"/>
    <w:semiHidden/>
    <w:locked/>
    <w:rsid w:val="00500369"/>
    <w:rPr>
      <w:rFonts w:cs="Times New Roman"/>
      <w:sz w:val="20"/>
      <w:szCs w:val="20"/>
    </w:rPr>
  </w:style>
  <w:style w:type="paragraph" w:styleId="Footer">
    <w:name w:val="footer"/>
    <w:basedOn w:val="Normal"/>
    <w:link w:val="FooterChar"/>
    <w:uiPriority w:val="99"/>
    <w:rsid w:val="00F72A6E"/>
    <w:pPr>
      <w:tabs>
        <w:tab w:val="center" w:pos="4320"/>
        <w:tab w:val="right" w:pos="8640"/>
      </w:tabs>
    </w:pPr>
  </w:style>
  <w:style w:type="character" w:customStyle="1" w:styleId="FooterChar">
    <w:name w:val="Footer Char"/>
    <w:basedOn w:val="DefaultParagraphFont"/>
    <w:link w:val="Footer"/>
    <w:uiPriority w:val="99"/>
    <w:semiHidden/>
    <w:locked/>
    <w:rsid w:val="00500369"/>
    <w:rPr>
      <w:rFonts w:cs="Times New Roman"/>
      <w:sz w:val="20"/>
      <w:szCs w:val="20"/>
    </w:rPr>
  </w:style>
  <w:style w:type="character" w:styleId="PageNumber">
    <w:name w:val="page number"/>
    <w:basedOn w:val="DefaultParagraphFont"/>
    <w:uiPriority w:val="99"/>
    <w:rsid w:val="00F72A6E"/>
    <w:rPr>
      <w:rFonts w:cs="Times New Roman"/>
    </w:rPr>
  </w:style>
  <w:style w:type="paragraph" w:styleId="BodyTextIndent">
    <w:name w:val="Body Text Indent"/>
    <w:basedOn w:val="Normal"/>
    <w:link w:val="BodyTextIndentChar"/>
    <w:uiPriority w:val="99"/>
    <w:rsid w:val="00F72A6E"/>
    <w:pPr>
      <w:ind w:left="360" w:hanging="360"/>
    </w:pPr>
  </w:style>
  <w:style w:type="character" w:customStyle="1" w:styleId="BodyTextIndentChar">
    <w:name w:val="Body Text Indent Char"/>
    <w:basedOn w:val="DefaultParagraphFont"/>
    <w:link w:val="BodyTextIndent"/>
    <w:uiPriority w:val="99"/>
    <w:semiHidden/>
    <w:locked/>
    <w:rsid w:val="00500369"/>
    <w:rPr>
      <w:rFonts w:cs="Times New Roman"/>
      <w:sz w:val="20"/>
      <w:szCs w:val="20"/>
    </w:rPr>
  </w:style>
  <w:style w:type="paragraph" w:styleId="BodyTextIndent2">
    <w:name w:val="Body Text Indent 2"/>
    <w:basedOn w:val="Normal"/>
    <w:link w:val="BodyTextIndent2Char"/>
    <w:uiPriority w:val="99"/>
    <w:rsid w:val="00F72A6E"/>
    <w:pPr>
      <w:ind w:left="720" w:hanging="720"/>
    </w:pPr>
  </w:style>
  <w:style w:type="character" w:customStyle="1" w:styleId="BodyTextIndent2Char">
    <w:name w:val="Body Text Indent 2 Char"/>
    <w:basedOn w:val="DefaultParagraphFont"/>
    <w:link w:val="BodyTextIndent2"/>
    <w:uiPriority w:val="99"/>
    <w:semiHidden/>
    <w:locked/>
    <w:rsid w:val="00500369"/>
    <w:rPr>
      <w:rFonts w:cs="Times New Roman"/>
      <w:sz w:val="20"/>
      <w:szCs w:val="20"/>
    </w:rPr>
  </w:style>
  <w:style w:type="paragraph" w:styleId="BodyTextIndent3">
    <w:name w:val="Body Text Indent 3"/>
    <w:basedOn w:val="Normal"/>
    <w:link w:val="BodyTextIndent3Char"/>
    <w:uiPriority w:val="99"/>
    <w:rsid w:val="00F72A6E"/>
    <w:pPr>
      <w:ind w:left="1080" w:hanging="360"/>
    </w:pPr>
  </w:style>
  <w:style w:type="character" w:customStyle="1" w:styleId="BodyTextIndent3Char">
    <w:name w:val="Body Text Indent 3 Char"/>
    <w:basedOn w:val="DefaultParagraphFont"/>
    <w:link w:val="BodyTextIndent3"/>
    <w:uiPriority w:val="99"/>
    <w:semiHidden/>
    <w:locked/>
    <w:rsid w:val="00500369"/>
    <w:rPr>
      <w:rFonts w:cs="Times New Roman"/>
      <w:sz w:val="16"/>
      <w:szCs w:val="16"/>
    </w:rPr>
  </w:style>
  <w:style w:type="paragraph" w:styleId="BodyText2">
    <w:name w:val="Body Text 2"/>
    <w:basedOn w:val="Normal"/>
    <w:link w:val="BodyText2Char"/>
    <w:uiPriority w:val="99"/>
    <w:rsid w:val="00F72A6E"/>
    <w:rPr>
      <w:sz w:val="20"/>
    </w:rPr>
  </w:style>
  <w:style w:type="character" w:customStyle="1" w:styleId="BodyText2Char">
    <w:name w:val="Body Text 2 Char"/>
    <w:basedOn w:val="DefaultParagraphFont"/>
    <w:link w:val="BodyText2"/>
    <w:uiPriority w:val="99"/>
    <w:semiHidden/>
    <w:locked/>
    <w:rsid w:val="00500369"/>
    <w:rPr>
      <w:rFonts w:cs="Times New Roman"/>
      <w:sz w:val="20"/>
      <w:szCs w:val="20"/>
    </w:rPr>
  </w:style>
  <w:style w:type="character" w:styleId="Hyperlink">
    <w:name w:val="Hyperlink"/>
    <w:basedOn w:val="DefaultParagraphFont"/>
    <w:uiPriority w:val="99"/>
    <w:rsid w:val="00701562"/>
    <w:rPr>
      <w:rFonts w:cs="Times New Roman"/>
      <w:color w:val="0000FF"/>
      <w:u w:val="single"/>
    </w:rPr>
  </w:style>
  <w:style w:type="character" w:styleId="FollowedHyperlink">
    <w:name w:val="FollowedHyperlink"/>
    <w:basedOn w:val="DefaultParagraphFont"/>
    <w:uiPriority w:val="99"/>
    <w:rsid w:val="00FE38AF"/>
    <w:rPr>
      <w:rFonts w:cs="Times New Roman"/>
      <w:color w:val="800080"/>
      <w:u w:val="single"/>
    </w:rPr>
  </w:style>
  <w:style w:type="paragraph" w:styleId="ListParagraph">
    <w:name w:val="List Paragraph"/>
    <w:basedOn w:val="Normal"/>
    <w:uiPriority w:val="99"/>
    <w:qFormat/>
    <w:rsid w:val="00C07E45"/>
    <w:pPr>
      <w:ind w:left="720"/>
    </w:pPr>
  </w:style>
  <w:style w:type="character" w:styleId="UnresolvedMention">
    <w:name w:val="Unresolved Mention"/>
    <w:basedOn w:val="DefaultParagraphFont"/>
    <w:uiPriority w:val="99"/>
    <w:semiHidden/>
    <w:unhideWhenUsed/>
    <w:rsid w:val="006A39B7"/>
    <w:rPr>
      <w:color w:val="605E5C"/>
      <w:shd w:val="clear" w:color="auto" w:fill="E1DFDD"/>
    </w:rPr>
  </w:style>
  <w:style w:type="paragraph" w:styleId="BalloonText">
    <w:name w:val="Balloon Text"/>
    <w:basedOn w:val="Normal"/>
    <w:link w:val="BalloonTextChar"/>
    <w:uiPriority w:val="99"/>
    <w:semiHidden/>
    <w:unhideWhenUsed/>
    <w:rsid w:val="00D91668"/>
    <w:rPr>
      <w:sz w:val="18"/>
      <w:szCs w:val="18"/>
    </w:rPr>
  </w:style>
  <w:style w:type="character" w:customStyle="1" w:styleId="BalloonTextChar">
    <w:name w:val="Balloon Text Char"/>
    <w:basedOn w:val="DefaultParagraphFont"/>
    <w:link w:val="BalloonText"/>
    <w:uiPriority w:val="99"/>
    <w:semiHidden/>
    <w:rsid w:val="00D916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post-vaccine-considerations-healthcare-personnel.html" TargetMode="External"/><Relationship Id="rId3" Type="http://schemas.openxmlformats.org/officeDocument/2006/relationships/settings" Target="settings.xml"/><Relationship Id="rId7" Type="http://schemas.openxmlformats.org/officeDocument/2006/relationships/hyperlink" Target="https://www.cdc.gov/coronavirus/2019-ncov/faq.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hcp/post-vaccine-considerations-resi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5670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2021-01-08T21:23:00Z</dcterms:created>
  <dcterms:modified xsi:type="dcterms:W3CDTF">2021-01-08T21:23:00Z</dcterms:modified>
</cp:coreProperties>
</file>