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E60" w:rsidRDefault="00551A21" w:rsidP="00551A21">
      <w:pPr>
        <w:pStyle w:val="Title"/>
        <w:kinsoku w:val="0"/>
        <w:overflowPunct w:val="0"/>
        <w:rPr>
          <w:b w:val="0"/>
          <w:bCs w:val="0"/>
          <w:sz w:val="24"/>
          <w:szCs w:val="24"/>
        </w:rPr>
      </w:pPr>
      <w:r>
        <w:t>C</w:t>
      </w:r>
      <w:r w:rsidR="00E72492">
        <w:t xml:space="preserve">OVID-19 GRANTS, LOANS &amp; ADVANCE FUNDING OPPORTUNITIES </w:t>
      </w:r>
      <w:bookmarkStart w:id="0" w:name="_GoBack"/>
      <w:bookmarkEnd w:id="0"/>
      <w:r w:rsidR="00E72492" w:rsidRPr="00551A21">
        <w:t>(Version 04.1</w:t>
      </w:r>
      <w:r w:rsidR="00292FB3">
        <w:t>6</w:t>
      </w:r>
      <w:r w:rsidR="00E72492" w:rsidRPr="00551A21">
        <w:t>.20)</w:t>
      </w:r>
    </w:p>
    <w:p w:rsidR="00551A21" w:rsidRPr="00551A21" w:rsidRDefault="00551A21">
      <w:pPr>
        <w:pStyle w:val="BodyText"/>
        <w:kinsoku w:val="0"/>
        <w:overflowPunct w:val="0"/>
        <w:ind w:left="1195" w:right="1210"/>
        <w:jc w:val="center"/>
        <w:rPr>
          <w:i/>
          <w:iCs/>
          <w:sz w:val="20"/>
          <w:szCs w:val="20"/>
        </w:rPr>
      </w:pPr>
      <w:r w:rsidRPr="00551A21">
        <w:rPr>
          <w:i/>
          <w:iCs/>
          <w:sz w:val="20"/>
          <w:szCs w:val="20"/>
        </w:rPr>
        <w:t xml:space="preserve">Note: This document was developed by LeadingAge (national) and LeadingAge New York. LeadingAge Minnesota </w:t>
      </w:r>
      <w:r w:rsidR="00E72492">
        <w:rPr>
          <w:i/>
          <w:iCs/>
          <w:sz w:val="20"/>
          <w:szCs w:val="20"/>
        </w:rPr>
        <w:t xml:space="preserve">has </w:t>
      </w:r>
      <w:r w:rsidRPr="00551A21">
        <w:rPr>
          <w:i/>
          <w:iCs/>
          <w:sz w:val="20"/>
          <w:szCs w:val="20"/>
        </w:rPr>
        <w:t xml:space="preserve">added information on funding </w:t>
      </w:r>
      <w:r w:rsidR="00E72492">
        <w:rPr>
          <w:i/>
          <w:iCs/>
          <w:sz w:val="20"/>
          <w:szCs w:val="20"/>
        </w:rPr>
        <w:t xml:space="preserve">resources </w:t>
      </w:r>
      <w:r w:rsidRPr="00551A21">
        <w:rPr>
          <w:i/>
          <w:iCs/>
          <w:sz w:val="20"/>
          <w:szCs w:val="20"/>
        </w:rPr>
        <w:t xml:space="preserve">specific to our state. </w:t>
      </w:r>
    </w:p>
    <w:p w:rsidR="00201E60" w:rsidRDefault="00201E60">
      <w:pPr>
        <w:pStyle w:val="BodyText"/>
        <w:kinsoku w:val="0"/>
        <w:overflowPunct w:val="0"/>
        <w:rPr>
          <w:b/>
          <w:bCs/>
          <w:sz w:val="23"/>
          <w:szCs w:val="23"/>
        </w:rPr>
      </w:pPr>
    </w:p>
    <w:p w:rsidR="00201E60" w:rsidRDefault="00E72492">
      <w:pPr>
        <w:pStyle w:val="BodyText"/>
        <w:kinsoku w:val="0"/>
        <w:overflowPunct w:val="0"/>
        <w:ind w:left="380" w:right="489"/>
      </w:pPr>
      <w:r>
        <w:t xml:space="preserve">State and federal legislation has provided some additional or accelerated funding that can be accessed by providers impacted by COVID-19. This funding takes the form of </w:t>
      </w:r>
      <w:r w:rsidR="005B64D7">
        <w:t>emergency assistance payments, state grants</w:t>
      </w:r>
      <w:r>
        <w:t xml:space="preserve">, advance Medicare payments, FEMA grants and potentially forgivable small business loans. While the small business opportunities are generally for organizations with 500 or fewer workers, there are certain nuances to this criterion. The Coronavirus Aid, Relief, and Economic Security (CARES) Act also targets significant funding for larger businesses although those programs are still in development. Summary information on these opportunities is provided in the </w:t>
      </w:r>
      <w:r>
        <w:rPr>
          <w:i/>
          <w:iCs/>
        </w:rPr>
        <w:t xml:space="preserve">Quick Reference Guide </w:t>
      </w:r>
      <w:r>
        <w:t>below, which provides links to additional details in this document on each opportunity.</w:t>
      </w:r>
    </w:p>
    <w:p w:rsidR="00201E60" w:rsidRDefault="00201E60">
      <w:pPr>
        <w:pStyle w:val="BodyText"/>
        <w:kinsoku w:val="0"/>
        <w:overflowPunct w:val="0"/>
        <w:spacing w:before="9"/>
      </w:pPr>
    </w:p>
    <w:p w:rsidR="00201E60" w:rsidRDefault="00E72492">
      <w:pPr>
        <w:pStyle w:val="BodyText"/>
        <w:kinsoku w:val="0"/>
        <w:overflowPunct w:val="0"/>
        <w:ind w:left="380" w:right="474"/>
      </w:pPr>
      <w:r>
        <w:t>We encourage members to review the latest government and private sector guidance, our summaries and community sources such as financial institutions for more detailed information on these programs. As additional state or federal funding opportunities become available or updates are made, we will revise this document. We will also continue to update private sector grant and loan opportunities as additional opportunities appear.</w:t>
      </w:r>
    </w:p>
    <w:p w:rsidR="00201E60" w:rsidRDefault="00201E60">
      <w:pPr>
        <w:pStyle w:val="BodyText"/>
        <w:kinsoku w:val="0"/>
        <w:overflowPunct w:val="0"/>
        <w:spacing w:before="2"/>
        <w:rPr>
          <w:sz w:val="23"/>
          <w:szCs w:val="23"/>
        </w:rPr>
      </w:pPr>
    </w:p>
    <w:tbl>
      <w:tblPr>
        <w:tblW w:w="0" w:type="auto"/>
        <w:tblInd w:w="111" w:type="dxa"/>
        <w:tblLayout w:type="fixed"/>
        <w:tblCellMar>
          <w:left w:w="0" w:type="dxa"/>
          <w:right w:w="0" w:type="dxa"/>
        </w:tblCellMar>
        <w:tblLook w:val="0000" w:firstRow="0" w:lastRow="0" w:firstColumn="0" w:lastColumn="0" w:noHBand="0" w:noVBand="0"/>
      </w:tblPr>
      <w:tblGrid>
        <w:gridCol w:w="1981"/>
        <w:gridCol w:w="1413"/>
        <w:gridCol w:w="1837"/>
        <w:gridCol w:w="1890"/>
        <w:gridCol w:w="2790"/>
      </w:tblGrid>
      <w:tr w:rsidR="00201E60" w:rsidRPr="00551A21">
        <w:trPr>
          <w:trHeight w:val="540"/>
        </w:trPr>
        <w:tc>
          <w:tcPr>
            <w:tcW w:w="9911" w:type="dxa"/>
            <w:gridSpan w:val="5"/>
            <w:tcBorders>
              <w:top w:val="single" w:sz="4" w:space="0" w:color="000000"/>
              <w:left w:val="single" w:sz="4" w:space="0" w:color="000000"/>
              <w:bottom w:val="single" w:sz="4" w:space="0" w:color="000000"/>
              <w:right w:val="single" w:sz="4" w:space="0" w:color="000000"/>
            </w:tcBorders>
            <w:shd w:val="clear" w:color="auto" w:fill="1F3863"/>
          </w:tcPr>
          <w:p w:rsidR="00201E60" w:rsidRPr="00551A21" w:rsidRDefault="00E72492">
            <w:pPr>
              <w:pStyle w:val="TableParagraph"/>
              <w:kinsoku w:val="0"/>
              <w:overflowPunct w:val="0"/>
              <w:spacing w:before="98"/>
              <w:ind w:left="3611" w:right="3595"/>
              <w:jc w:val="center"/>
              <w:rPr>
                <w:b/>
                <w:bCs/>
                <w:color w:val="FFFFFF"/>
                <w:sz w:val="28"/>
                <w:szCs w:val="28"/>
              </w:rPr>
            </w:pPr>
            <w:r w:rsidRPr="00551A21">
              <w:rPr>
                <w:b/>
                <w:bCs/>
                <w:color w:val="FFFFFF"/>
                <w:sz w:val="28"/>
                <w:szCs w:val="28"/>
              </w:rPr>
              <w:t>Quick Reference Guide</w:t>
            </w:r>
          </w:p>
        </w:tc>
      </w:tr>
      <w:tr w:rsidR="00201E60" w:rsidRPr="00551A21" w:rsidTr="00E55317">
        <w:trPr>
          <w:trHeight w:val="540"/>
        </w:trPr>
        <w:tc>
          <w:tcPr>
            <w:tcW w:w="1981" w:type="dxa"/>
            <w:tcBorders>
              <w:top w:val="single" w:sz="4" w:space="0" w:color="000000"/>
              <w:left w:val="single" w:sz="4" w:space="0" w:color="000000"/>
              <w:bottom w:val="single" w:sz="4" w:space="0" w:color="000000"/>
              <w:right w:val="single" w:sz="4" w:space="0" w:color="000000"/>
            </w:tcBorders>
            <w:shd w:val="clear" w:color="auto" w:fill="BCD5ED"/>
          </w:tcPr>
          <w:p w:rsidR="00201E60" w:rsidRPr="00551A21" w:rsidRDefault="00E72492">
            <w:pPr>
              <w:pStyle w:val="TableParagraph"/>
              <w:kinsoku w:val="0"/>
              <w:overflowPunct w:val="0"/>
              <w:spacing w:before="135"/>
              <w:ind w:left="305"/>
              <w:rPr>
                <w:b/>
                <w:bCs/>
                <w:sz w:val="22"/>
                <w:szCs w:val="22"/>
              </w:rPr>
            </w:pPr>
            <w:r w:rsidRPr="00551A21">
              <w:rPr>
                <w:b/>
                <w:bCs/>
                <w:sz w:val="22"/>
                <w:szCs w:val="22"/>
              </w:rPr>
              <w:t>Program Name</w:t>
            </w:r>
          </w:p>
        </w:tc>
        <w:tc>
          <w:tcPr>
            <w:tcW w:w="1413" w:type="dxa"/>
            <w:tcBorders>
              <w:top w:val="single" w:sz="4" w:space="0" w:color="000000"/>
              <w:left w:val="single" w:sz="4" w:space="0" w:color="000000"/>
              <w:bottom w:val="single" w:sz="4" w:space="0" w:color="000000"/>
              <w:right w:val="single" w:sz="4" w:space="0" w:color="000000"/>
            </w:tcBorders>
            <w:shd w:val="clear" w:color="auto" w:fill="BCD5ED"/>
          </w:tcPr>
          <w:p w:rsidR="00201E60" w:rsidRPr="00551A21" w:rsidRDefault="00E72492">
            <w:pPr>
              <w:pStyle w:val="TableParagraph"/>
              <w:kinsoku w:val="0"/>
              <w:overflowPunct w:val="0"/>
              <w:spacing w:before="135"/>
              <w:ind w:left="89" w:right="74"/>
              <w:jc w:val="center"/>
              <w:rPr>
                <w:b/>
                <w:bCs/>
                <w:sz w:val="22"/>
                <w:szCs w:val="22"/>
              </w:rPr>
            </w:pPr>
            <w:r w:rsidRPr="00551A21">
              <w:rPr>
                <w:b/>
                <w:bCs/>
                <w:sz w:val="22"/>
                <w:szCs w:val="22"/>
              </w:rPr>
              <w:t>Type</w:t>
            </w:r>
          </w:p>
        </w:tc>
        <w:tc>
          <w:tcPr>
            <w:tcW w:w="1837" w:type="dxa"/>
            <w:tcBorders>
              <w:top w:val="single" w:sz="4" w:space="0" w:color="000000"/>
              <w:left w:val="single" w:sz="4" w:space="0" w:color="000000"/>
              <w:bottom w:val="single" w:sz="4" w:space="0" w:color="000000"/>
              <w:right w:val="single" w:sz="4" w:space="0" w:color="000000"/>
            </w:tcBorders>
            <w:shd w:val="clear" w:color="auto" w:fill="BCD5ED"/>
          </w:tcPr>
          <w:p w:rsidR="00201E60" w:rsidRPr="00551A21" w:rsidRDefault="00E72492">
            <w:pPr>
              <w:pStyle w:val="TableParagraph"/>
              <w:kinsoku w:val="0"/>
              <w:overflowPunct w:val="0"/>
              <w:spacing w:before="135"/>
              <w:ind w:left="625"/>
              <w:rPr>
                <w:b/>
                <w:bCs/>
                <w:sz w:val="22"/>
                <w:szCs w:val="22"/>
              </w:rPr>
            </w:pPr>
            <w:r w:rsidRPr="00551A21">
              <w:rPr>
                <w:b/>
                <w:bCs/>
                <w:sz w:val="22"/>
                <w:szCs w:val="22"/>
              </w:rPr>
              <w:t>Eligibility</w:t>
            </w:r>
          </w:p>
        </w:tc>
        <w:tc>
          <w:tcPr>
            <w:tcW w:w="1890" w:type="dxa"/>
            <w:tcBorders>
              <w:top w:val="single" w:sz="4" w:space="0" w:color="000000"/>
              <w:left w:val="single" w:sz="4" w:space="0" w:color="000000"/>
              <w:bottom w:val="single" w:sz="4" w:space="0" w:color="000000"/>
              <w:right w:val="single" w:sz="4" w:space="0" w:color="000000"/>
            </w:tcBorders>
            <w:shd w:val="clear" w:color="auto" w:fill="BCD5ED"/>
          </w:tcPr>
          <w:p w:rsidR="00201E60" w:rsidRPr="00551A21" w:rsidRDefault="00E72492">
            <w:pPr>
              <w:pStyle w:val="TableParagraph"/>
              <w:kinsoku w:val="0"/>
              <w:overflowPunct w:val="0"/>
              <w:spacing w:before="135"/>
              <w:ind w:left="601"/>
              <w:rPr>
                <w:b/>
                <w:bCs/>
                <w:sz w:val="22"/>
                <w:szCs w:val="22"/>
              </w:rPr>
            </w:pPr>
            <w:r w:rsidRPr="00551A21">
              <w:rPr>
                <w:b/>
                <w:bCs/>
                <w:sz w:val="22"/>
                <w:szCs w:val="22"/>
              </w:rPr>
              <w:t>Process</w:t>
            </w:r>
          </w:p>
        </w:tc>
        <w:tc>
          <w:tcPr>
            <w:tcW w:w="2790" w:type="dxa"/>
            <w:tcBorders>
              <w:top w:val="single" w:sz="4" w:space="0" w:color="000000"/>
              <w:left w:val="single" w:sz="4" w:space="0" w:color="000000"/>
              <w:bottom w:val="single" w:sz="4" w:space="0" w:color="000000"/>
              <w:right w:val="single" w:sz="4" w:space="0" w:color="000000"/>
            </w:tcBorders>
            <w:shd w:val="clear" w:color="auto" w:fill="BCD5ED"/>
          </w:tcPr>
          <w:p w:rsidR="00201E60" w:rsidRPr="00551A21" w:rsidRDefault="00E72492">
            <w:pPr>
              <w:pStyle w:val="TableParagraph"/>
              <w:kinsoku w:val="0"/>
              <w:overflowPunct w:val="0"/>
              <w:spacing w:before="135"/>
              <w:ind w:left="907"/>
              <w:rPr>
                <w:b/>
                <w:bCs/>
                <w:sz w:val="22"/>
                <w:szCs w:val="22"/>
              </w:rPr>
            </w:pPr>
            <w:r w:rsidRPr="00551A21">
              <w:rPr>
                <w:b/>
                <w:bCs/>
                <w:sz w:val="22"/>
                <w:szCs w:val="22"/>
              </w:rPr>
              <w:t>Comments</w:t>
            </w:r>
          </w:p>
        </w:tc>
      </w:tr>
      <w:tr w:rsidR="00E72492" w:rsidRPr="00551A21" w:rsidTr="00E72492">
        <w:trPr>
          <w:trHeight w:val="359"/>
        </w:trPr>
        <w:tc>
          <w:tcPr>
            <w:tcW w:w="9911" w:type="dxa"/>
            <w:gridSpan w:val="5"/>
            <w:tcBorders>
              <w:top w:val="single" w:sz="4" w:space="0" w:color="000000"/>
              <w:left w:val="single" w:sz="4" w:space="0" w:color="000000"/>
              <w:bottom w:val="single" w:sz="4" w:space="0" w:color="000000"/>
            </w:tcBorders>
            <w:shd w:val="clear" w:color="auto" w:fill="E7E6E6" w:themeFill="background2"/>
          </w:tcPr>
          <w:p w:rsidR="00E72492" w:rsidRPr="00E72492" w:rsidRDefault="00E72492" w:rsidP="00E72492">
            <w:pPr>
              <w:pStyle w:val="TableParagraph"/>
              <w:kinsoku w:val="0"/>
              <w:overflowPunct w:val="0"/>
              <w:ind w:right="308"/>
              <w:jc w:val="center"/>
              <w:rPr>
                <w:b/>
                <w:bCs/>
                <w:sz w:val="18"/>
                <w:szCs w:val="18"/>
              </w:rPr>
            </w:pPr>
            <w:r w:rsidRPr="00E72492">
              <w:rPr>
                <w:b/>
                <w:bCs/>
                <w:sz w:val="28"/>
                <w:szCs w:val="28"/>
              </w:rPr>
              <w:t>STATE FUNDING</w:t>
            </w:r>
          </w:p>
        </w:tc>
      </w:tr>
      <w:tr w:rsidR="00E72492" w:rsidRPr="00551A21" w:rsidTr="00E55317">
        <w:trPr>
          <w:trHeight w:val="660"/>
        </w:trPr>
        <w:tc>
          <w:tcPr>
            <w:tcW w:w="1981" w:type="dxa"/>
            <w:tcBorders>
              <w:top w:val="single" w:sz="4" w:space="0" w:color="000000"/>
              <w:left w:val="single" w:sz="4" w:space="0" w:color="000000"/>
              <w:bottom w:val="single" w:sz="4" w:space="0" w:color="000000"/>
              <w:right w:val="single" w:sz="4" w:space="0" w:color="000000"/>
            </w:tcBorders>
          </w:tcPr>
          <w:p w:rsidR="00E72492" w:rsidRPr="00551A21" w:rsidRDefault="00B8032D">
            <w:pPr>
              <w:pStyle w:val="TableParagraph"/>
              <w:kinsoku w:val="0"/>
              <w:overflowPunct w:val="0"/>
              <w:spacing w:before="108"/>
              <w:ind w:left="110" w:right="409"/>
              <w:rPr>
                <w:b/>
                <w:bCs/>
                <w:i/>
                <w:iCs/>
                <w:color w:val="0462C1"/>
                <w:sz w:val="18"/>
                <w:szCs w:val="18"/>
              </w:rPr>
            </w:pPr>
            <w:hyperlink r:id="rId7" w:history="1">
              <w:r w:rsidR="00E55317" w:rsidRPr="00E55317">
                <w:rPr>
                  <w:rStyle w:val="Hyperlink"/>
                  <w:b/>
                  <w:bCs/>
                  <w:i/>
                  <w:iCs/>
                  <w:sz w:val="18"/>
                  <w:szCs w:val="18"/>
                </w:rPr>
                <w:t>Nursing Home Emergency Assistance</w:t>
              </w:r>
            </w:hyperlink>
          </w:p>
        </w:tc>
        <w:tc>
          <w:tcPr>
            <w:tcW w:w="1413" w:type="dxa"/>
            <w:tcBorders>
              <w:top w:val="single" w:sz="4" w:space="0" w:color="000000"/>
              <w:left w:val="single" w:sz="4" w:space="0" w:color="000000"/>
              <w:bottom w:val="single" w:sz="4" w:space="0" w:color="000000"/>
              <w:right w:val="single" w:sz="4" w:space="0" w:color="000000"/>
            </w:tcBorders>
          </w:tcPr>
          <w:p w:rsidR="00E72492" w:rsidRPr="00551A21" w:rsidRDefault="00E55317">
            <w:pPr>
              <w:pStyle w:val="TableParagraph"/>
              <w:kinsoku w:val="0"/>
              <w:overflowPunct w:val="0"/>
              <w:ind w:left="89" w:right="70"/>
              <w:jc w:val="center"/>
              <w:rPr>
                <w:sz w:val="18"/>
                <w:szCs w:val="18"/>
              </w:rPr>
            </w:pPr>
            <w:r>
              <w:rPr>
                <w:sz w:val="18"/>
                <w:szCs w:val="18"/>
              </w:rPr>
              <w:t>Expedited Cost Reimbursement</w:t>
            </w:r>
          </w:p>
        </w:tc>
        <w:tc>
          <w:tcPr>
            <w:tcW w:w="1837" w:type="dxa"/>
            <w:tcBorders>
              <w:top w:val="single" w:sz="4" w:space="0" w:color="000000"/>
              <w:left w:val="single" w:sz="4" w:space="0" w:color="000000"/>
              <w:bottom w:val="single" w:sz="4" w:space="0" w:color="000000"/>
              <w:right w:val="single" w:sz="4" w:space="0" w:color="000000"/>
            </w:tcBorders>
          </w:tcPr>
          <w:p w:rsidR="00E72492" w:rsidRPr="00551A21" w:rsidRDefault="00E55317">
            <w:pPr>
              <w:pStyle w:val="TableParagraph"/>
              <w:kinsoku w:val="0"/>
              <w:overflowPunct w:val="0"/>
              <w:spacing w:line="201" w:lineRule="exact"/>
              <w:ind w:left="110"/>
              <w:rPr>
                <w:sz w:val="18"/>
                <w:szCs w:val="18"/>
              </w:rPr>
            </w:pPr>
            <w:r>
              <w:rPr>
                <w:sz w:val="18"/>
                <w:szCs w:val="18"/>
              </w:rPr>
              <w:t xml:space="preserve">All </w:t>
            </w:r>
            <w:r w:rsidR="006074EB">
              <w:rPr>
                <w:sz w:val="18"/>
                <w:szCs w:val="18"/>
              </w:rPr>
              <w:t>nursing facilities</w:t>
            </w:r>
            <w:r>
              <w:rPr>
                <w:sz w:val="18"/>
                <w:szCs w:val="18"/>
              </w:rPr>
              <w:t xml:space="preserve"> in the Medicaid Program</w:t>
            </w:r>
          </w:p>
        </w:tc>
        <w:tc>
          <w:tcPr>
            <w:tcW w:w="1890" w:type="dxa"/>
            <w:tcBorders>
              <w:top w:val="single" w:sz="4" w:space="0" w:color="000000"/>
              <w:left w:val="single" w:sz="4" w:space="0" w:color="000000"/>
              <w:bottom w:val="single" w:sz="4" w:space="0" w:color="000000"/>
              <w:right w:val="single" w:sz="4" w:space="0" w:color="000000"/>
            </w:tcBorders>
          </w:tcPr>
          <w:p w:rsidR="00E72492" w:rsidRPr="00551A21" w:rsidRDefault="00E55317">
            <w:pPr>
              <w:pStyle w:val="TableParagraph"/>
              <w:kinsoku w:val="0"/>
              <w:overflowPunct w:val="0"/>
              <w:spacing w:line="201" w:lineRule="exact"/>
              <w:rPr>
                <w:sz w:val="18"/>
                <w:szCs w:val="18"/>
              </w:rPr>
            </w:pPr>
            <w:r>
              <w:rPr>
                <w:sz w:val="18"/>
                <w:szCs w:val="18"/>
              </w:rPr>
              <w:t>NFs submit a form to DHS showing their cost increases related to Covid-19 and the state sends them a payment</w:t>
            </w:r>
          </w:p>
        </w:tc>
        <w:tc>
          <w:tcPr>
            <w:tcW w:w="2790" w:type="dxa"/>
            <w:tcBorders>
              <w:top w:val="single" w:sz="4" w:space="0" w:color="000000"/>
              <w:left w:val="single" w:sz="4" w:space="0" w:color="000000"/>
              <w:bottom w:val="single" w:sz="4" w:space="0" w:color="000000"/>
              <w:right w:val="single" w:sz="4" w:space="0" w:color="000000"/>
            </w:tcBorders>
          </w:tcPr>
          <w:p w:rsidR="00E72492" w:rsidRPr="00551A21" w:rsidRDefault="00E55317">
            <w:pPr>
              <w:pStyle w:val="TableParagraph"/>
              <w:kinsoku w:val="0"/>
              <w:overflowPunct w:val="0"/>
              <w:spacing w:line="201" w:lineRule="exact"/>
              <w:rPr>
                <w:sz w:val="18"/>
                <w:szCs w:val="18"/>
              </w:rPr>
            </w:pPr>
            <w:r>
              <w:rPr>
                <w:sz w:val="18"/>
                <w:szCs w:val="18"/>
              </w:rPr>
              <w:t xml:space="preserve">Cost increases from March 13 through end </w:t>
            </w:r>
            <w:r w:rsidR="00082FDF">
              <w:rPr>
                <w:sz w:val="18"/>
                <w:szCs w:val="18"/>
              </w:rPr>
              <w:t>of the emergency</w:t>
            </w:r>
            <w:r>
              <w:rPr>
                <w:sz w:val="18"/>
                <w:szCs w:val="18"/>
              </w:rPr>
              <w:t xml:space="preserve"> are eligible.  Any payments received </w:t>
            </w:r>
            <w:proofErr w:type="gramStart"/>
            <w:r>
              <w:rPr>
                <w:sz w:val="18"/>
                <w:szCs w:val="18"/>
              </w:rPr>
              <w:t>have to</w:t>
            </w:r>
            <w:proofErr w:type="gramEnd"/>
            <w:r>
              <w:rPr>
                <w:sz w:val="18"/>
                <w:szCs w:val="18"/>
              </w:rPr>
              <w:t xml:space="preserve"> be adjusted off the annual cost report by department.</w:t>
            </w:r>
          </w:p>
        </w:tc>
      </w:tr>
      <w:tr w:rsidR="00E72492" w:rsidRPr="00551A21" w:rsidTr="00E55317">
        <w:trPr>
          <w:trHeight w:val="660"/>
        </w:trPr>
        <w:tc>
          <w:tcPr>
            <w:tcW w:w="1981" w:type="dxa"/>
            <w:tcBorders>
              <w:top w:val="single" w:sz="4" w:space="0" w:color="000000"/>
              <w:left w:val="single" w:sz="4" w:space="0" w:color="000000"/>
              <w:bottom w:val="single" w:sz="4" w:space="0" w:color="000000"/>
              <w:right w:val="single" w:sz="4" w:space="0" w:color="000000"/>
            </w:tcBorders>
          </w:tcPr>
          <w:p w:rsidR="00E72492" w:rsidRPr="00551A21" w:rsidRDefault="00B8032D">
            <w:pPr>
              <w:pStyle w:val="TableParagraph"/>
              <w:kinsoku w:val="0"/>
              <w:overflowPunct w:val="0"/>
              <w:spacing w:before="108"/>
              <w:ind w:left="110" w:right="409"/>
              <w:rPr>
                <w:b/>
                <w:bCs/>
                <w:i/>
                <w:iCs/>
                <w:color w:val="0462C1"/>
                <w:sz w:val="18"/>
                <w:szCs w:val="18"/>
              </w:rPr>
            </w:pPr>
            <w:hyperlink r:id="rId8" w:history="1">
              <w:r w:rsidR="00E55317" w:rsidRPr="00E55317">
                <w:rPr>
                  <w:rStyle w:val="Hyperlink"/>
                  <w:b/>
                  <w:bCs/>
                  <w:i/>
                  <w:iCs/>
                  <w:sz w:val="18"/>
                  <w:szCs w:val="18"/>
                </w:rPr>
                <w:t>Covid-19 Response Funding</w:t>
              </w:r>
            </w:hyperlink>
          </w:p>
        </w:tc>
        <w:tc>
          <w:tcPr>
            <w:tcW w:w="1413" w:type="dxa"/>
            <w:tcBorders>
              <w:top w:val="single" w:sz="4" w:space="0" w:color="000000"/>
              <w:left w:val="single" w:sz="4" w:space="0" w:color="000000"/>
              <w:bottom w:val="single" w:sz="4" w:space="0" w:color="000000"/>
              <w:right w:val="single" w:sz="4" w:space="0" w:color="000000"/>
            </w:tcBorders>
          </w:tcPr>
          <w:p w:rsidR="00E72492" w:rsidRPr="00551A21" w:rsidRDefault="00E55317">
            <w:pPr>
              <w:pStyle w:val="TableParagraph"/>
              <w:kinsoku w:val="0"/>
              <w:overflowPunct w:val="0"/>
              <w:ind w:left="89" w:right="70"/>
              <w:jc w:val="center"/>
              <w:rPr>
                <w:sz w:val="18"/>
                <w:szCs w:val="18"/>
              </w:rPr>
            </w:pPr>
            <w:r>
              <w:rPr>
                <w:sz w:val="18"/>
                <w:szCs w:val="18"/>
              </w:rPr>
              <w:t>Grant</w:t>
            </w:r>
          </w:p>
        </w:tc>
        <w:tc>
          <w:tcPr>
            <w:tcW w:w="1837" w:type="dxa"/>
            <w:tcBorders>
              <w:top w:val="single" w:sz="4" w:space="0" w:color="000000"/>
              <w:left w:val="single" w:sz="4" w:space="0" w:color="000000"/>
              <w:bottom w:val="single" w:sz="4" w:space="0" w:color="000000"/>
              <w:right w:val="single" w:sz="4" w:space="0" w:color="000000"/>
            </w:tcBorders>
          </w:tcPr>
          <w:p w:rsidR="00E72492" w:rsidRPr="00551A21" w:rsidRDefault="00E55317">
            <w:pPr>
              <w:pStyle w:val="TableParagraph"/>
              <w:kinsoku w:val="0"/>
              <w:overflowPunct w:val="0"/>
              <w:spacing w:line="201" w:lineRule="exact"/>
              <w:ind w:left="110"/>
              <w:rPr>
                <w:sz w:val="18"/>
                <w:szCs w:val="18"/>
              </w:rPr>
            </w:pPr>
            <w:r>
              <w:rPr>
                <w:sz w:val="18"/>
                <w:szCs w:val="18"/>
              </w:rPr>
              <w:t>Assisted Living, nursing homes, hospitals, clinics and ambulance services</w:t>
            </w:r>
          </w:p>
        </w:tc>
        <w:tc>
          <w:tcPr>
            <w:tcW w:w="1890" w:type="dxa"/>
            <w:tcBorders>
              <w:top w:val="single" w:sz="4" w:space="0" w:color="000000"/>
              <w:left w:val="single" w:sz="4" w:space="0" w:color="000000"/>
              <w:bottom w:val="single" w:sz="4" w:space="0" w:color="000000"/>
              <w:right w:val="single" w:sz="4" w:space="0" w:color="000000"/>
            </w:tcBorders>
          </w:tcPr>
          <w:p w:rsidR="00E72492" w:rsidRPr="00551A21" w:rsidRDefault="00E55317">
            <w:pPr>
              <w:pStyle w:val="TableParagraph"/>
              <w:kinsoku w:val="0"/>
              <w:overflowPunct w:val="0"/>
              <w:spacing w:line="201" w:lineRule="exact"/>
              <w:rPr>
                <w:sz w:val="18"/>
                <w:szCs w:val="18"/>
              </w:rPr>
            </w:pPr>
            <w:r>
              <w:rPr>
                <w:sz w:val="18"/>
                <w:szCs w:val="18"/>
              </w:rPr>
              <w:t>MDH has already distributed $50 million in funding.  An RFP is currently open for an additional $150 million.</w:t>
            </w:r>
          </w:p>
        </w:tc>
        <w:tc>
          <w:tcPr>
            <w:tcW w:w="2790" w:type="dxa"/>
            <w:tcBorders>
              <w:top w:val="single" w:sz="4" w:space="0" w:color="000000"/>
              <w:left w:val="single" w:sz="4" w:space="0" w:color="000000"/>
              <w:bottom w:val="single" w:sz="4" w:space="0" w:color="000000"/>
              <w:right w:val="single" w:sz="4" w:space="0" w:color="000000"/>
            </w:tcBorders>
          </w:tcPr>
          <w:p w:rsidR="00E72492" w:rsidRPr="00551A21" w:rsidRDefault="00E55317">
            <w:pPr>
              <w:pStyle w:val="TableParagraph"/>
              <w:kinsoku w:val="0"/>
              <w:overflowPunct w:val="0"/>
              <w:spacing w:line="201" w:lineRule="exact"/>
              <w:rPr>
                <w:sz w:val="18"/>
                <w:szCs w:val="18"/>
              </w:rPr>
            </w:pPr>
            <w:r>
              <w:rPr>
                <w:sz w:val="18"/>
                <w:szCs w:val="18"/>
              </w:rPr>
              <w:t>Nursing facilities in the Medicaid program only eligible for capital costs because they are expected to use the DHS funding process.</w:t>
            </w:r>
          </w:p>
        </w:tc>
      </w:tr>
      <w:tr w:rsidR="00E72492" w:rsidRPr="00551A21" w:rsidTr="00E72492">
        <w:trPr>
          <w:trHeight w:val="152"/>
        </w:trPr>
        <w:tc>
          <w:tcPr>
            <w:tcW w:w="9911"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Pr>
          <w:p w:rsidR="00E72492" w:rsidRPr="00E72492" w:rsidRDefault="00E72492" w:rsidP="00E72492">
            <w:pPr>
              <w:pStyle w:val="TableParagraph"/>
              <w:kinsoku w:val="0"/>
              <w:overflowPunct w:val="0"/>
              <w:ind w:right="308"/>
              <w:jc w:val="center"/>
              <w:rPr>
                <w:b/>
                <w:bCs/>
                <w:sz w:val="28"/>
                <w:szCs w:val="28"/>
              </w:rPr>
            </w:pPr>
            <w:r w:rsidRPr="00E72492">
              <w:rPr>
                <w:b/>
                <w:bCs/>
                <w:sz w:val="28"/>
                <w:szCs w:val="28"/>
              </w:rPr>
              <w:t>FEDERAL FUNDING</w:t>
            </w:r>
          </w:p>
        </w:tc>
      </w:tr>
      <w:tr w:rsidR="00E72492" w:rsidRPr="00551A21" w:rsidTr="00E55317">
        <w:trPr>
          <w:trHeight w:val="660"/>
        </w:trPr>
        <w:tc>
          <w:tcPr>
            <w:tcW w:w="1981" w:type="dxa"/>
            <w:tcBorders>
              <w:top w:val="single" w:sz="4" w:space="0" w:color="000000"/>
              <w:left w:val="single" w:sz="4" w:space="0" w:color="000000"/>
              <w:bottom w:val="single" w:sz="4" w:space="0" w:color="000000"/>
              <w:right w:val="single" w:sz="4" w:space="0" w:color="000000"/>
            </w:tcBorders>
          </w:tcPr>
          <w:p w:rsidR="00E72492" w:rsidRPr="00551A21" w:rsidRDefault="00B8032D">
            <w:pPr>
              <w:pStyle w:val="TableParagraph"/>
              <w:kinsoku w:val="0"/>
              <w:overflowPunct w:val="0"/>
              <w:spacing w:before="108"/>
              <w:ind w:left="110" w:right="409"/>
              <w:rPr>
                <w:rFonts w:ascii="Times New Roman" w:hAnsi="Times New Roman" w:cs="Times New Roman"/>
              </w:rPr>
            </w:pPr>
            <w:hyperlink r:id="rId9" w:history="1">
              <w:r w:rsidR="00D93ABF" w:rsidRPr="00E55317">
                <w:rPr>
                  <w:rStyle w:val="Hyperlink"/>
                  <w:b/>
                  <w:bCs/>
                  <w:i/>
                  <w:iCs/>
                  <w:sz w:val="18"/>
                  <w:szCs w:val="18"/>
                </w:rPr>
                <w:t>C</w:t>
              </w:r>
              <w:r w:rsidR="00D93ABF">
                <w:rPr>
                  <w:rStyle w:val="Hyperlink"/>
                  <w:b/>
                  <w:bCs/>
                  <w:i/>
                  <w:iCs/>
                  <w:sz w:val="18"/>
                  <w:szCs w:val="18"/>
                </w:rPr>
                <w:t>ARES Act Provider Relief Funding</w:t>
              </w:r>
            </w:hyperlink>
          </w:p>
        </w:tc>
        <w:tc>
          <w:tcPr>
            <w:tcW w:w="1413" w:type="dxa"/>
            <w:tcBorders>
              <w:top w:val="single" w:sz="4" w:space="0" w:color="000000"/>
              <w:left w:val="single" w:sz="4" w:space="0" w:color="000000"/>
              <w:bottom w:val="single" w:sz="4" w:space="0" w:color="000000"/>
              <w:right w:val="single" w:sz="4" w:space="0" w:color="000000"/>
            </w:tcBorders>
          </w:tcPr>
          <w:p w:rsidR="00E72492" w:rsidRDefault="00E72492" w:rsidP="00E72492">
            <w:pPr>
              <w:pStyle w:val="TableParagraph"/>
              <w:kinsoku w:val="0"/>
              <w:overflowPunct w:val="0"/>
              <w:spacing w:before="11"/>
              <w:ind w:left="0"/>
              <w:jc w:val="center"/>
              <w:rPr>
                <w:sz w:val="18"/>
                <w:szCs w:val="18"/>
              </w:rPr>
            </w:pPr>
          </w:p>
          <w:p w:rsidR="00E72492" w:rsidRPr="00551A21" w:rsidRDefault="00E72492" w:rsidP="00E72492">
            <w:pPr>
              <w:pStyle w:val="TableParagraph"/>
              <w:kinsoku w:val="0"/>
              <w:overflowPunct w:val="0"/>
              <w:spacing w:before="11"/>
              <w:ind w:left="0"/>
              <w:jc w:val="center"/>
              <w:rPr>
                <w:sz w:val="17"/>
                <w:szCs w:val="17"/>
              </w:rPr>
            </w:pPr>
            <w:r w:rsidRPr="00551A21">
              <w:rPr>
                <w:sz w:val="18"/>
                <w:szCs w:val="18"/>
              </w:rPr>
              <w:t>Grant</w:t>
            </w:r>
          </w:p>
        </w:tc>
        <w:tc>
          <w:tcPr>
            <w:tcW w:w="1837" w:type="dxa"/>
            <w:tcBorders>
              <w:top w:val="single" w:sz="4" w:space="0" w:color="000000"/>
              <w:left w:val="single" w:sz="4" w:space="0" w:color="000000"/>
              <w:bottom w:val="single" w:sz="4" w:space="0" w:color="000000"/>
              <w:right w:val="single" w:sz="4" w:space="0" w:color="000000"/>
            </w:tcBorders>
          </w:tcPr>
          <w:p w:rsidR="00E72492" w:rsidRPr="00551A21" w:rsidRDefault="00E72492" w:rsidP="00E72492">
            <w:pPr>
              <w:pStyle w:val="TableParagraph"/>
              <w:kinsoku w:val="0"/>
              <w:overflowPunct w:val="0"/>
              <w:ind w:left="110"/>
              <w:rPr>
                <w:sz w:val="18"/>
                <w:szCs w:val="18"/>
              </w:rPr>
            </w:pPr>
            <w:r w:rsidRPr="00551A21">
              <w:rPr>
                <w:sz w:val="18"/>
                <w:szCs w:val="18"/>
              </w:rPr>
              <w:t xml:space="preserve">Medicare providers including SNFs, </w:t>
            </w:r>
            <w:r w:rsidR="00292FB3">
              <w:rPr>
                <w:sz w:val="18"/>
                <w:szCs w:val="18"/>
              </w:rPr>
              <w:t xml:space="preserve">home health agencies, </w:t>
            </w:r>
          </w:p>
          <w:p w:rsidR="00E72492" w:rsidRPr="00551A21" w:rsidRDefault="00292FB3" w:rsidP="00E72492">
            <w:pPr>
              <w:pStyle w:val="TableParagraph"/>
              <w:kinsoku w:val="0"/>
              <w:overflowPunct w:val="0"/>
              <w:ind w:left="110"/>
              <w:rPr>
                <w:sz w:val="18"/>
                <w:szCs w:val="18"/>
              </w:rPr>
            </w:pPr>
            <w:r w:rsidRPr="00551A21">
              <w:rPr>
                <w:sz w:val="18"/>
                <w:szCs w:val="18"/>
              </w:rPr>
              <w:t>H</w:t>
            </w:r>
            <w:r w:rsidR="00E72492" w:rsidRPr="00551A21">
              <w:rPr>
                <w:sz w:val="18"/>
                <w:szCs w:val="18"/>
              </w:rPr>
              <w:t>ospices</w:t>
            </w:r>
            <w:r>
              <w:rPr>
                <w:sz w:val="18"/>
                <w:szCs w:val="18"/>
              </w:rPr>
              <w:t>, hospitals and physicians</w:t>
            </w:r>
          </w:p>
        </w:tc>
        <w:tc>
          <w:tcPr>
            <w:tcW w:w="1890" w:type="dxa"/>
            <w:tcBorders>
              <w:top w:val="single" w:sz="4" w:space="0" w:color="000000"/>
              <w:left w:val="single" w:sz="4" w:space="0" w:color="000000"/>
              <w:bottom w:val="single" w:sz="4" w:space="0" w:color="000000"/>
              <w:right w:val="single" w:sz="4" w:space="0" w:color="000000"/>
            </w:tcBorders>
          </w:tcPr>
          <w:p w:rsidR="00E72492" w:rsidRPr="00551A21" w:rsidRDefault="00E72492" w:rsidP="00E72492">
            <w:pPr>
              <w:pStyle w:val="TableParagraph"/>
              <w:kinsoku w:val="0"/>
              <w:overflowPunct w:val="0"/>
              <w:ind w:right="158"/>
              <w:rPr>
                <w:sz w:val="18"/>
                <w:szCs w:val="18"/>
              </w:rPr>
            </w:pPr>
            <w:r w:rsidRPr="00551A21">
              <w:rPr>
                <w:sz w:val="18"/>
                <w:szCs w:val="18"/>
              </w:rPr>
              <w:t>$30 billion already paid to providers,</w:t>
            </w:r>
          </w:p>
          <w:p w:rsidR="00E72492" w:rsidRPr="00551A21" w:rsidRDefault="00E72492" w:rsidP="00E72492">
            <w:pPr>
              <w:pStyle w:val="TableParagraph"/>
              <w:kinsoku w:val="0"/>
              <w:overflowPunct w:val="0"/>
              <w:ind w:right="158"/>
              <w:rPr>
                <w:sz w:val="18"/>
                <w:szCs w:val="18"/>
              </w:rPr>
            </w:pPr>
            <w:r w:rsidRPr="00551A21">
              <w:rPr>
                <w:sz w:val="18"/>
                <w:szCs w:val="18"/>
              </w:rPr>
              <w:t>attestation to follow</w:t>
            </w:r>
          </w:p>
        </w:tc>
        <w:tc>
          <w:tcPr>
            <w:tcW w:w="2790" w:type="dxa"/>
            <w:tcBorders>
              <w:top w:val="single" w:sz="4" w:space="0" w:color="000000"/>
              <w:left w:val="single" w:sz="4" w:space="0" w:color="000000"/>
              <w:bottom w:val="single" w:sz="4" w:space="0" w:color="000000"/>
              <w:right w:val="single" w:sz="4" w:space="0" w:color="000000"/>
            </w:tcBorders>
          </w:tcPr>
          <w:p w:rsidR="00E72492" w:rsidRPr="00551A21" w:rsidRDefault="00E72492" w:rsidP="00E72492">
            <w:pPr>
              <w:pStyle w:val="TableParagraph"/>
              <w:kinsoku w:val="0"/>
              <w:overflowPunct w:val="0"/>
              <w:ind w:right="308"/>
              <w:rPr>
                <w:sz w:val="18"/>
                <w:szCs w:val="18"/>
              </w:rPr>
            </w:pPr>
            <w:r w:rsidRPr="00551A21">
              <w:rPr>
                <w:sz w:val="18"/>
                <w:szCs w:val="18"/>
              </w:rPr>
              <w:t>Total of $100 billion to support expenses or lost revenue due to</w:t>
            </w:r>
          </w:p>
          <w:p w:rsidR="00E72492" w:rsidRPr="00551A21" w:rsidRDefault="00E72492" w:rsidP="00E72492">
            <w:pPr>
              <w:pStyle w:val="TableParagraph"/>
              <w:kinsoku w:val="0"/>
              <w:overflowPunct w:val="0"/>
              <w:ind w:right="308"/>
              <w:rPr>
                <w:sz w:val="18"/>
                <w:szCs w:val="18"/>
              </w:rPr>
            </w:pPr>
            <w:r w:rsidRPr="00551A21">
              <w:rPr>
                <w:sz w:val="18"/>
                <w:szCs w:val="18"/>
              </w:rPr>
              <w:t>COVID-19</w:t>
            </w:r>
          </w:p>
        </w:tc>
      </w:tr>
      <w:tr w:rsidR="00201E60" w:rsidRPr="00551A21" w:rsidTr="00E55317">
        <w:trPr>
          <w:trHeight w:val="875"/>
        </w:trPr>
        <w:tc>
          <w:tcPr>
            <w:tcW w:w="1981" w:type="dxa"/>
            <w:tcBorders>
              <w:top w:val="single" w:sz="4" w:space="0" w:color="000000"/>
              <w:left w:val="single" w:sz="4" w:space="0" w:color="000000"/>
              <w:bottom w:val="single" w:sz="4" w:space="0" w:color="000000"/>
              <w:right w:val="single" w:sz="4" w:space="0" w:color="000000"/>
            </w:tcBorders>
            <w:shd w:val="clear" w:color="auto" w:fill="F1F1F1"/>
          </w:tcPr>
          <w:p w:rsidR="00201E60" w:rsidRPr="00551A21" w:rsidRDefault="00201E60">
            <w:pPr>
              <w:pStyle w:val="TableParagraph"/>
              <w:kinsoku w:val="0"/>
              <w:overflowPunct w:val="0"/>
              <w:spacing w:before="6"/>
              <w:ind w:left="0"/>
              <w:rPr>
                <w:sz w:val="17"/>
                <w:szCs w:val="17"/>
              </w:rPr>
            </w:pPr>
          </w:p>
          <w:p w:rsidR="00201E60" w:rsidRPr="00551A21" w:rsidRDefault="00B8032D">
            <w:pPr>
              <w:pStyle w:val="TableParagraph"/>
              <w:kinsoku w:val="0"/>
              <w:overflowPunct w:val="0"/>
              <w:ind w:left="110" w:right="453"/>
              <w:rPr>
                <w:b/>
                <w:bCs/>
                <w:i/>
                <w:iCs/>
                <w:color w:val="0462C1"/>
                <w:sz w:val="18"/>
                <w:szCs w:val="18"/>
              </w:rPr>
            </w:pPr>
            <w:hyperlink r:id="rId10" w:history="1">
              <w:r w:rsidR="00D93ABF" w:rsidRPr="00D93ABF">
                <w:rPr>
                  <w:rStyle w:val="Hyperlink"/>
                  <w:b/>
                  <w:bCs/>
                  <w:i/>
                  <w:iCs/>
                  <w:sz w:val="18"/>
                  <w:szCs w:val="18"/>
                </w:rPr>
                <w:t>Medicare Advance Payment Program</w:t>
              </w:r>
            </w:hyperlink>
          </w:p>
        </w:tc>
        <w:tc>
          <w:tcPr>
            <w:tcW w:w="1413" w:type="dxa"/>
            <w:tcBorders>
              <w:top w:val="single" w:sz="4" w:space="0" w:color="000000"/>
              <w:left w:val="single" w:sz="4" w:space="0" w:color="000000"/>
              <w:bottom w:val="single" w:sz="4" w:space="0" w:color="000000"/>
              <w:right w:val="single" w:sz="4" w:space="0" w:color="000000"/>
            </w:tcBorders>
            <w:shd w:val="clear" w:color="auto" w:fill="F1F1F1"/>
          </w:tcPr>
          <w:p w:rsidR="00201E60" w:rsidRPr="00551A21" w:rsidRDefault="00201E60">
            <w:pPr>
              <w:pStyle w:val="TableParagraph"/>
              <w:kinsoku w:val="0"/>
              <w:overflowPunct w:val="0"/>
              <w:spacing w:before="6"/>
              <w:ind w:left="0"/>
              <w:rPr>
                <w:sz w:val="17"/>
                <w:szCs w:val="17"/>
              </w:rPr>
            </w:pPr>
          </w:p>
          <w:p w:rsidR="00201E60" w:rsidRPr="00551A21" w:rsidRDefault="00E72492">
            <w:pPr>
              <w:pStyle w:val="TableParagraph"/>
              <w:kinsoku w:val="0"/>
              <w:overflowPunct w:val="0"/>
              <w:ind w:left="275" w:right="238" w:firstLine="140"/>
              <w:rPr>
                <w:sz w:val="18"/>
                <w:szCs w:val="18"/>
              </w:rPr>
            </w:pPr>
            <w:r w:rsidRPr="00551A21">
              <w:rPr>
                <w:sz w:val="18"/>
                <w:szCs w:val="18"/>
              </w:rPr>
              <w:t>Cash Advance</w:t>
            </w:r>
          </w:p>
        </w:tc>
        <w:tc>
          <w:tcPr>
            <w:tcW w:w="1837" w:type="dxa"/>
            <w:tcBorders>
              <w:top w:val="single" w:sz="4" w:space="0" w:color="000000"/>
              <w:left w:val="single" w:sz="4" w:space="0" w:color="000000"/>
              <w:bottom w:val="single" w:sz="4" w:space="0" w:color="000000"/>
              <w:right w:val="single" w:sz="4" w:space="0" w:color="000000"/>
            </w:tcBorders>
            <w:shd w:val="clear" w:color="auto" w:fill="F1F1F1"/>
          </w:tcPr>
          <w:p w:rsidR="00292FB3" w:rsidRPr="00551A21" w:rsidRDefault="00292FB3" w:rsidP="00292FB3">
            <w:pPr>
              <w:pStyle w:val="TableParagraph"/>
              <w:kinsoku w:val="0"/>
              <w:overflowPunct w:val="0"/>
              <w:ind w:left="110"/>
              <w:rPr>
                <w:sz w:val="18"/>
                <w:szCs w:val="18"/>
              </w:rPr>
            </w:pPr>
            <w:r w:rsidRPr="00551A21">
              <w:rPr>
                <w:sz w:val="18"/>
                <w:szCs w:val="18"/>
              </w:rPr>
              <w:t xml:space="preserve">Medicare providers including SNFs, </w:t>
            </w:r>
            <w:r>
              <w:rPr>
                <w:sz w:val="18"/>
                <w:szCs w:val="18"/>
              </w:rPr>
              <w:t xml:space="preserve">home health agencies, </w:t>
            </w:r>
          </w:p>
          <w:p w:rsidR="00201E60" w:rsidRPr="00551A21" w:rsidRDefault="00292FB3" w:rsidP="00292FB3">
            <w:pPr>
              <w:pStyle w:val="TableParagraph"/>
              <w:kinsoku w:val="0"/>
              <w:overflowPunct w:val="0"/>
              <w:spacing w:line="201" w:lineRule="exact"/>
              <w:ind w:left="110"/>
              <w:rPr>
                <w:sz w:val="18"/>
                <w:szCs w:val="18"/>
              </w:rPr>
            </w:pPr>
            <w:r w:rsidRPr="00551A21">
              <w:rPr>
                <w:sz w:val="18"/>
                <w:szCs w:val="18"/>
              </w:rPr>
              <w:t>Hospices</w:t>
            </w:r>
            <w:r>
              <w:rPr>
                <w:sz w:val="18"/>
                <w:szCs w:val="18"/>
              </w:rPr>
              <w:t>, hospitals and physicians</w:t>
            </w:r>
          </w:p>
        </w:tc>
        <w:tc>
          <w:tcPr>
            <w:tcW w:w="1890" w:type="dxa"/>
            <w:tcBorders>
              <w:top w:val="single" w:sz="4" w:space="0" w:color="000000"/>
              <w:left w:val="single" w:sz="4" w:space="0" w:color="000000"/>
              <w:bottom w:val="single" w:sz="4" w:space="0" w:color="000000"/>
              <w:right w:val="single" w:sz="4" w:space="0" w:color="000000"/>
            </w:tcBorders>
            <w:shd w:val="clear" w:color="auto" w:fill="F1F1F1"/>
          </w:tcPr>
          <w:p w:rsidR="00201E60" w:rsidRPr="00551A21" w:rsidRDefault="00E72492">
            <w:pPr>
              <w:pStyle w:val="TableParagraph"/>
              <w:kinsoku w:val="0"/>
              <w:overflowPunct w:val="0"/>
              <w:spacing w:before="103"/>
              <w:rPr>
                <w:sz w:val="18"/>
                <w:szCs w:val="18"/>
              </w:rPr>
            </w:pPr>
            <w:r w:rsidRPr="00551A21">
              <w:rPr>
                <w:sz w:val="18"/>
                <w:szCs w:val="18"/>
              </w:rPr>
              <w:t>Apply to the Medicare contractor, National Government Services</w:t>
            </w:r>
          </w:p>
        </w:tc>
        <w:tc>
          <w:tcPr>
            <w:tcW w:w="2790" w:type="dxa"/>
            <w:tcBorders>
              <w:top w:val="single" w:sz="4" w:space="0" w:color="000000"/>
              <w:left w:val="single" w:sz="4" w:space="0" w:color="000000"/>
              <w:bottom w:val="single" w:sz="4" w:space="0" w:color="000000"/>
              <w:right w:val="single" w:sz="4" w:space="0" w:color="000000"/>
            </w:tcBorders>
            <w:shd w:val="clear" w:color="auto" w:fill="F1F1F1"/>
          </w:tcPr>
          <w:p w:rsidR="00201E60" w:rsidRPr="00551A21" w:rsidRDefault="00E72492">
            <w:pPr>
              <w:pStyle w:val="TableParagraph"/>
              <w:kinsoku w:val="0"/>
              <w:overflowPunct w:val="0"/>
              <w:spacing w:before="103"/>
              <w:ind w:right="492"/>
              <w:rPr>
                <w:sz w:val="18"/>
                <w:szCs w:val="18"/>
              </w:rPr>
            </w:pPr>
            <w:r w:rsidRPr="00551A21">
              <w:rPr>
                <w:sz w:val="18"/>
                <w:szCs w:val="18"/>
              </w:rPr>
              <w:t>Up to 3 months of advance Medicare payment and repay within 120 days</w:t>
            </w:r>
          </w:p>
        </w:tc>
      </w:tr>
      <w:tr w:rsidR="00201E60" w:rsidRPr="00551A21" w:rsidTr="00E55317">
        <w:trPr>
          <w:trHeight w:val="660"/>
        </w:trPr>
        <w:tc>
          <w:tcPr>
            <w:tcW w:w="1981" w:type="dxa"/>
            <w:tcBorders>
              <w:top w:val="single" w:sz="4" w:space="0" w:color="000000"/>
              <w:left w:val="single" w:sz="4" w:space="0" w:color="000000"/>
              <w:bottom w:val="single" w:sz="4" w:space="0" w:color="000000"/>
              <w:right w:val="single" w:sz="4" w:space="0" w:color="000000"/>
            </w:tcBorders>
          </w:tcPr>
          <w:p w:rsidR="00201E60" w:rsidRPr="00551A21" w:rsidRDefault="00B8032D">
            <w:pPr>
              <w:pStyle w:val="TableParagraph"/>
              <w:kinsoku w:val="0"/>
              <w:overflowPunct w:val="0"/>
              <w:spacing w:before="108"/>
              <w:ind w:left="110" w:right="93"/>
              <w:rPr>
                <w:b/>
                <w:bCs/>
                <w:i/>
                <w:iCs/>
                <w:color w:val="0462C1"/>
                <w:sz w:val="18"/>
                <w:szCs w:val="18"/>
              </w:rPr>
            </w:pPr>
            <w:hyperlink r:id="rId11" w:history="1">
              <w:r w:rsidR="00836841" w:rsidRPr="00836841">
                <w:rPr>
                  <w:rStyle w:val="Hyperlink"/>
                  <w:b/>
                  <w:bCs/>
                  <w:i/>
                  <w:iCs/>
                  <w:sz w:val="18"/>
                  <w:szCs w:val="18"/>
                </w:rPr>
                <w:t>FEMA Public Assistance Program</w:t>
              </w:r>
            </w:hyperlink>
          </w:p>
        </w:tc>
        <w:tc>
          <w:tcPr>
            <w:tcW w:w="1413" w:type="dxa"/>
            <w:tcBorders>
              <w:top w:val="single" w:sz="4" w:space="0" w:color="000000"/>
              <w:left w:val="single" w:sz="4" w:space="0" w:color="000000"/>
              <w:bottom w:val="single" w:sz="4" w:space="0" w:color="000000"/>
              <w:right w:val="single" w:sz="4" w:space="0" w:color="000000"/>
            </w:tcBorders>
          </w:tcPr>
          <w:p w:rsidR="00201E60" w:rsidRPr="00551A21" w:rsidRDefault="00201E60">
            <w:pPr>
              <w:pStyle w:val="TableParagraph"/>
              <w:kinsoku w:val="0"/>
              <w:overflowPunct w:val="0"/>
              <w:spacing w:before="11"/>
              <w:ind w:left="0"/>
              <w:rPr>
                <w:sz w:val="17"/>
                <w:szCs w:val="17"/>
              </w:rPr>
            </w:pPr>
          </w:p>
          <w:p w:rsidR="00201E60" w:rsidRPr="00551A21" w:rsidRDefault="00E72492">
            <w:pPr>
              <w:pStyle w:val="TableParagraph"/>
              <w:kinsoku w:val="0"/>
              <w:overflowPunct w:val="0"/>
              <w:ind w:left="89" w:right="70"/>
              <w:jc w:val="center"/>
              <w:rPr>
                <w:sz w:val="18"/>
                <w:szCs w:val="18"/>
              </w:rPr>
            </w:pPr>
            <w:r w:rsidRPr="00551A21">
              <w:rPr>
                <w:sz w:val="18"/>
                <w:szCs w:val="18"/>
              </w:rPr>
              <w:t>Grant</w:t>
            </w:r>
          </w:p>
        </w:tc>
        <w:tc>
          <w:tcPr>
            <w:tcW w:w="1837" w:type="dxa"/>
            <w:tcBorders>
              <w:top w:val="single" w:sz="4" w:space="0" w:color="000000"/>
              <w:left w:val="single" w:sz="4" w:space="0" w:color="000000"/>
              <w:bottom w:val="single" w:sz="4" w:space="0" w:color="000000"/>
              <w:right w:val="single" w:sz="4" w:space="0" w:color="000000"/>
            </w:tcBorders>
          </w:tcPr>
          <w:p w:rsidR="00201E60" w:rsidRPr="00551A21" w:rsidRDefault="00E72492">
            <w:pPr>
              <w:pStyle w:val="TableParagraph"/>
              <w:kinsoku w:val="0"/>
              <w:overflowPunct w:val="0"/>
              <w:ind w:left="110" w:right="283"/>
              <w:rPr>
                <w:sz w:val="18"/>
                <w:szCs w:val="18"/>
              </w:rPr>
            </w:pPr>
            <w:r w:rsidRPr="00551A21">
              <w:rPr>
                <w:sz w:val="18"/>
                <w:szCs w:val="18"/>
              </w:rPr>
              <w:t>Nursing homes,</w:t>
            </w:r>
            <w:r w:rsidRPr="00551A21">
              <w:rPr>
                <w:spacing w:val="-14"/>
                <w:sz w:val="18"/>
                <w:szCs w:val="18"/>
              </w:rPr>
              <w:t xml:space="preserve"> </w:t>
            </w:r>
            <w:r w:rsidRPr="00551A21">
              <w:rPr>
                <w:sz w:val="18"/>
                <w:szCs w:val="18"/>
              </w:rPr>
              <w:t>clinics, extended care,</w:t>
            </w:r>
            <w:r w:rsidRPr="00551A21">
              <w:rPr>
                <w:spacing w:val="-1"/>
                <w:sz w:val="18"/>
                <w:szCs w:val="18"/>
              </w:rPr>
              <w:t xml:space="preserve"> </w:t>
            </w:r>
            <w:r w:rsidRPr="00551A21">
              <w:rPr>
                <w:sz w:val="18"/>
                <w:szCs w:val="18"/>
              </w:rPr>
              <w:t>home</w:t>
            </w:r>
          </w:p>
          <w:p w:rsidR="00201E60" w:rsidRPr="00551A21" w:rsidRDefault="00E72492">
            <w:pPr>
              <w:pStyle w:val="TableParagraph"/>
              <w:kinsoku w:val="0"/>
              <w:overflowPunct w:val="0"/>
              <w:spacing w:line="201" w:lineRule="exact"/>
              <w:ind w:left="110"/>
              <w:rPr>
                <w:sz w:val="18"/>
                <w:szCs w:val="18"/>
              </w:rPr>
            </w:pPr>
            <w:r w:rsidRPr="00551A21">
              <w:rPr>
                <w:sz w:val="18"/>
                <w:szCs w:val="18"/>
              </w:rPr>
              <w:t>health, senior</w:t>
            </w:r>
            <w:r w:rsidRPr="00551A21">
              <w:rPr>
                <w:spacing w:val="-8"/>
                <w:sz w:val="18"/>
                <w:szCs w:val="18"/>
              </w:rPr>
              <w:t xml:space="preserve"> </w:t>
            </w:r>
            <w:r w:rsidRPr="00551A21">
              <w:rPr>
                <w:sz w:val="18"/>
                <w:szCs w:val="18"/>
              </w:rPr>
              <w:t>centers</w:t>
            </w:r>
          </w:p>
        </w:tc>
        <w:tc>
          <w:tcPr>
            <w:tcW w:w="1890" w:type="dxa"/>
            <w:tcBorders>
              <w:top w:val="single" w:sz="4" w:space="0" w:color="000000"/>
              <w:left w:val="single" w:sz="4" w:space="0" w:color="000000"/>
              <w:bottom w:val="single" w:sz="4" w:space="0" w:color="000000"/>
              <w:right w:val="single" w:sz="4" w:space="0" w:color="000000"/>
            </w:tcBorders>
          </w:tcPr>
          <w:p w:rsidR="00201E60" w:rsidRPr="00551A21" w:rsidRDefault="00201E60">
            <w:pPr>
              <w:pStyle w:val="TableParagraph"/>
              <w:kinsoku w:val="0"/>
              <w:overflowPunct w:val="0"/>
              <w:spacing w:before="11"/>
              <w:ind w:left="0"/>
              <w:rPr>
                <w:sz w:val="17"/>
                <w:szCs w:val="17"/>
              </w:rPr>
            </w:pPr>
          </w:p>
          <w:p w:rsidR="00201E60" w:rsidRPr="00551A21" w:rsidRDefault="00E72492">
            <w:pPr>
              <w:pStyle w:val="TableParagraph"/>
              <w:kinsoku w:val="0"/>
              <w:overflowPunct w:val="0"/>
              <w:rPr>
                <w:sz w:val="18"/>
                <w:szCs w:val="18"/>
              </w:rPr>
            </w:pPr>
            <w:r w:rsidRPr="00551A21">
              <w:rPr>
                <w:sz w:val="18"/>
                <w:szCs w:val="18"/>
              </w:rPr>
              <w:t>Apply to FEMA</w:t>
            </w:r>
          </w:p>
        </w:tc>
        <w:tc>
          <w:tcPr>
            <w:tcW w:w="2790" w:type="dxa"/>
            <w:tcBorders>
              <w:top w:val="single" w:sz="4" w:space="0" w:color="000000"/>
              <w:left w:val="single" w:sz="4" w:space="0" w:color="000000"/>
              <w:bottom w:val="single" w:sz="4" w:space="0" w:color="000000"/>
              <w:right w:val="single" w:sz="4" w:space="0" w:color="000000"/>
            </w:tcBorders>
          </w:tcPr>
          <w:p w:rsidR="00201E60" w:rsidRPr="00551A21" w:rsidRDefault="00E72492">
            <w:pPr>
              <w:pStyle w:val="TableParagraph"/>
              <w:kinsoku w:val="0"/>
              <w:overflowPunct w:val="0"/>
              <w:ind w:right="7"/>
              <w:rPr>
                <w:sz w:val="18"/>
                <w:szCs w:val="18"/>
              </w:rPr>
            </w:pPr>
            <w:r w:rsidRPr="00551A21">
              <w:rPr>
                <w:sz w:val="18"/>
                <w:szCs w:val="18"/>
              </w:rPr>
              <w:t>Eligible costs must be directly related to new activities to protect</w:t>
            </w:r>
          </w:p>
          <w:p w:rsidR="00201E60" w:rsidRPr="00551A21" w:rsidRDefault="00E72492">
            <w:pPr>
              <w:pStyle w:val="TableParagraph"/>
              <w:kinsoku w:val="0"/>
              <w:overflowPunct w:val="0"/>
              <w:spacing w:line="201" w:lineRule="exact"/>
              <w:rPr>
                <w:sz w:val="18"/>
                <w:szCs w:val="18"/>
              </w:rPr>
            </w:pPr>
            <w:r w:rsidRPr="00551A21">
              <w:rPr>
                <w:sz w:val="18"/>
                <w:szCs w:val="18"/>
              </w:rPr>
              <w:t>public health and safety</w:t>
            </w:r>
          </w:p>
        </w:tc>
      </w:tr>
      <w:tr w:rsidR="00201E60" w:rsidRPr="00551A21" w:rsidTr="00E55317">
        <w:trPr>
          <w:trHeight w:val="659"/>
        </w:trPr>
        <w:tc>
          <w:tcPr>
            <w:tcW w:w="1981" w:type="dxa"/>
            <w:tcBorders>
              <w:top w:val="single" w:sz="4" w:space="0" w:color="000000"/>
              <w:left w:val="single" w:sz="4" w:space="0" w:color="000000"/>
              <w:bottom w:val="single" w:sz="4" w:space="0" w:color="000000"/>
              <w:right w:val="single" w:sz="4" w:space="0" w:color="000000"/>
            </w:tcBorders>
            <w:shd w:val="clear" w:color="auto" w:fill="F1F1F1"/>
          </w:tcPr>
          <w:p w:rsidR="00201E60" w:rsidRPr="00551A21" w:rsidRDefault="00B8032D">
            <w:pPr>
              <w:pStyle w:val="TableParagraph"/>
              <w:kinsoku w:val="0"/>
              <w:overflowPunct w:val="0"/>
              <w:spacing w:before="108"/>
              <w:ind w:left="110" w:right="331"/>
              <w:rPr>
                <w:b/>
                <w:bCs/>
                <w:i/>
                <w:iCs/>
                <w:color w:val="0462C1"/>
                <w:sz w:val="18"/>
                <w:szCs w:val="18"/>
              </w:rPr>
            </w:pPr>
            <w:hyperlink r:id="rId12" w:history="1">
              <w:r w:rsidR="00580998" w:rsidRPr="00580998">
                <w:rPr>
                  <w:rStyle w:val="Hyperlink"/>
                  <w:b/>
                  <w:bCs/>
                  <w:i/>
                  <w:iCs/>
                  <w:sz w:val="18"/>
                  <w:szCs w:val="18"/>
                </w:rPr>
                <w:t>Paycheck Protection Program</w:t>
              </w:r>
            </w:hyperlink>
          </w:p>
        </w:tc>
        <w:tc>
          <w:tcPr>
            <w:tcW w:w="1413" w:type="dxa"/>
            <w:tcBorders>
              <w:top w:val="single" w:sz="4" w:space="0" w:color="000000"/>
              <w:left w:val="single" w:sz="4" w:space="0" w:color="000000"/>
              <w:bottom w:val="single" w:sz="4" w:space="0" w:color="000000"/>
              <w:right w:val="single" w:sz="4" w:space="0" w:color="000000"/>
            </w:tcBorders>
            <w:shd w:val="clear" w:color="auto" w:fill="F1F1F1"/>
          </w:tcPr>
          <w:p w:rsidR="00201E60" w:rsidRPr="00551A21" w:rsidRDefault="00E72492">
            <w:pPr>
              <w:pStyle w:val="TableParagraph"/>
              <w:kinsoku w:val="0"/>
              <w:overflowPunct w:val="0"/>
              <w:spacing w:before="108"/>
              <w:ind w:left="410" w:right="175" w:hanging="205"/>
              <w:rPr>
                <w:sz w:val="18"/>
                <w:szCs w:val="18"/>
              </w:rPr>
            </w:pPr>
            <w:r w:rsidRPr="00551A21">
              <w:rPr>
                <w:sz w:val="18"/>
                <w:szCs w:val="18"/>
              </w:rPr>
              <w:t>Forgivable Loan</w:t>
            </w:r>
          </w:p>
        </w:tc>
        <w:tc>
          <w:tcPr>
            <w:tcW w:w="1837" w:type="dxa"/>
            <w:tcBorders>
              <w:top w:val="single" w:sz="4" w:space="0" w:color="000000"/>
              <w:left w:val="single" w:sz="4" w:space="0" w:color="000000"/>
              <w:bottom w:val="single" w:sz="4" w:space="0" w:color="000000"/>
              <w:right w:val="single" w:sz="4" w:space="0" w:color="000000"/>
            </w:tcBorders>
            <w:shd w:val="clear" w:color="auto" w:fill="F1F1F1"/>
          </w:tcPr>
          <w:p w:rsidR="00201E60" w:rsidRPr="00551A21" w:rsidRDefault="00E72492">
            <w:pPr>
              <w:pStyle w:val="TableParagraph"/>
              <w:kinsoku w:val="0"/>
              <w:overflowPunct w:val="0"/>
              <w:ind w:left="110" w:right="113"/>
              <w:rPr>
                <w:sz w:val="18"/>
                <w:szCs w:val="18"/>
              </w:rPr>
            </w:pPr>
            <w:r w:rsidRPr="00551A21">
              <w:rPr>
                <w:sz w:val="18"/>
                <w:szCs w:val="18"/>
              </w:rPr>
              <w:t xml:space="preserve">Generally, </w:t>
            </w:r>
            <w:r w:rsidR="00580998">
              <w:rPr>
                <w:sz w:val="18"/>
                <w:szCs w:val="18"/>
              </w:rPr>
              <w:t>businesses</w:t>
            </w:r>
            <w:r w:rsidRPr="00551A21">
              <w:rPr>
                <w:sz w:val="18"/>
                <w:szCs w:val="18"/>
              </w:rPr>
              <w:t xml:space="preserve"> with less than 500 workers qualify</w:t>
            </w:r>
          </w:p>
          <w:p w:rsidR="00201E60" w:rsidRPr="00551A21" w:rsidRDefault="00E72492">
            <w:pPr>
              <w:pStyle w:val="TableParagraph"/>
              <w:kinsoku w:val="0"/>
              <w:overflowPunct w:val="0"/>
              <w:spacing w:line="201" w:lineRule="exact"/>
              <w:ind w:left="110"/>
              <w:rPr>
                <w:sz w:val="18"/>
                <w:szCs w:val="18"/>
              </w:rPr>
            </w:pPr>
            <w:r w:rsidRPr="00551A21">
              <w:rPr>
                <w:sz w:val="18"/>
                <w:szCs w:val="18"/>
              </w:rPr>
              <w:t>as small businesses</w:t>
            </w:r>
          </w:p>
        </w:tc>
        <w:tc>
          <w:tcPr>
            <w:tcW w:w="1890" w:type="dxa"/>
            <w:tcBorders>
              <w:top w:val="single" w:sz="4" w:space="0" w:color="000000"/>
              <w:left w:val="single" w:sz="4" w:space="0" w:color="000000"/>
              <w:bottom w:val="single" w:sz="4" w:space="0" w:color="000000"/>
              <w:right w:val="single" w:sz="4" w:space="0" w:color="000000"/>
            </w:tcBorders>
            <w:shd w:val="clear" w:color="auto" w:fill="F1F1F1"/>
          </w:tcPr>
          <w:p w:rsidR="00201E60" w:rsidRPr="00551A21" w:rsidRDefault="00E72492">
            <w:pPr>
              <w:pStyle w:val="TableParagraph"/>
              <w:kinsoku w:val="0"/>
              <w:overflowPunct w:val="0"/>
              <w:rPr>
                <w:sz w:val="18"/>
                <w:szCs w:val="18"/>
              </w:rPr>
            </w:pPr>
            <w:r w:rsidRPr="00551A21">
              <w:rPr>
                <w:sz w:val="18"/>
                <w:szCs w:val="18"/>
              </w:rPr>
              <w:t>Apply to existing SBA lender or participating</w:t>
            </w:r>
          </w:p>
          <w:p w:rsidR="00201E60" w:rsidRPr="00551A21" w:rsidRDefault="00E72492">
            <w:pPr>
              <w:pStyle w:val="TableParagraph"/>
              <w:kinsoku w:val="0"/>
              <w:overflowPunct w:val="0"/>
              <w:spacing w:line="201" w:lineRule="exact"/>
              <w:rPr>
                <w:sz w:val="18"/>
                <w:szCs w:val="18"/>
              </w:rPr>
            </w:pPr>
            <w:r w:rsidRPr="00551A21">
              <w:rPr>
                <w:sz w:val="18"/>
                <w:szCs w:val="18"/>
              </w:rPr>
              <w:t>financial institution</w:t>
            </w:r>
          </w:p>
        </w:tc>
        <w:tc>
          <w:tcPr>
            <w:tcW w:w="2790" w:type="dxa"/>
            <w:tcBorders>
              <w:top w:val="single" w:sz="4" w:space="0" w:color="000000"/>
              <w:left w:val="single" w:sz="4" w:space="0" w:color="000000"/>
              <w:bottom w:val="single" w:sz="4" w:space="0" w:color="000000"/>
              <w:right w:val="single" w:sz="4" w:space="0" w:color="000000"/>
            </w:tcBorders>
            <w:shd w:val="clear" w:color="auto" w:fill="F1F1F1"/>
          </w:tcPr>
          <w:p w:rsidR="00201E60" w:rsidRPr="00551A21" w:rsidRDefault="00E72492">
            <w:pPr>
              <w:pStyle w:val="TableParagraph"/>
              <w:kinsoku w:val="0"/>
              <w:overflowPunct w:val="0"/>
              <w:ind w:right="426"/>
              <w:rPr>
                <w:sz w:val="18"/>
                <w:szCs w:val="18"/>
              </w:rPr>
            </w:pPr>
            <w:r w:rsidRPr="00551A21">
              <w:rPr>
                <w:sz w:val="18"/>
                <w:szCs w:val="18"/>
              </w:rPr>
              <w:t>Borrow up to 250% of average monthly payroll costs; loan</w:t>
            </w:r>
          </w:p>
          <w:p w:rsidR="00201E60" w:rsidRPr="00551A21" w:rsidRDefault="00E72492">
            <w:pPr>
              <w:pStyle w:val="TableParagraph"/>
              <w:kinsoku w:val="0"/>
              <w:overflowPunct w:val="0"/>
              <w:spacing w:line="201" w:lineRule="exact"/>
              <w:rPr>
                <w:sz w:val="18"/>
                <w:szCs w:val="18"/>
              </w:rPr>
            </w:pPr>
            <w:r w:rsidRPr="00551A21">
              <w:rPr>
                <w:sz w:val="18"/>
                <w:szCs w:val="18"/>
              </w:rPr>
              <w:t>payments deferred or forgiven</w:t>
            </w:r>
          </w:p>
        </w:tc>
      </w:tr>
      <w:tr w:rsidR="00201E60" w:rsidRPr="00551A21" w:rsidTr="00E55317">
        <w:trPr>
          <w:trHeight w:val="660"/>
        </w:trPr>
        <w:tc>
          <w:tcPr>
            <w:tcW w:w="1981" w:type="dxa"/>
            <w:tcBorders>
              <w:top w:val="single" w:sz="4" w:space="0" w:color="000000"/>
              <w:left w:val="single" w:sz="4" w:space="0" w:color="000000"/>
              <w:bottom w:val="single" w:sz="4" w:space="0" w:color="000000"/>
              <w:right w:val="single" w:sz="4" w:space="0" w:color="000000"/>
            </w:tcBorders>
          </w:tcPr>
          <w:p w:rsidR="00201E60" w:rsidRPr="00551A21" w:rsidRDefault="00B8032D">
            <w:pPr>
              <w:pStyle w:val="TableParagraph"/>
              <w:kinsoku w:val="0"/>
              <w:overflowPunct w:val="0"/>
              <w:spacing w:before="108"/>
              <w:ind w:left="110" w:right="413"/>
              <w:rPr>
                <w:b/>
                <w:bCs/>
                <w:i/>
                <w:iCs/>
                <w:color w:val="0462C1"/>
                <w:sz w:val="18"/>
                <w:szCs w:val="18"/>
              </w:rPr>
            </w:pPr>
            <w:hyperlink r:id="rId13" w:history="1">
              <w:r w:rsidR="00580998" w:rsidRPr="00580998">
                <w:rPr>
                  <w:rStyle w:val="Hyperlink"/>
                  <w:b/>
                  <w:bCs/>
                  <w:i/>
                  <w:iCs/>
                  <w:sz w:val="18"/>
                  <w:szCs w:val="18"/>
                </w:rPr>
                <w:t>Federal Payroll Tax Deferral</w:t>
              </w:r>
            </w:hyperlink>
          </w:p>
        </w:tc>
        <w:tc>
          <w:tcPr>
            <w:tcW w:w="1413" w:type="dxa"/>
            <w:tcBorders>
              <w:top w:val="single" w:sz="4" w:space="0" w:color="000000"/>
              <w:left w:val="single" w:sz="4" w:space="0" w:color="000000"/>
              <w:bottom w:val="single" w:sz="4" w:space="0" w:color="000000"/>
              <w:right w:val="single" w:sz="4" w:space="0" w:color="000000"/>
            </w:tcBorders>
          </w:tcPr>
          <w:p w:rsidR="00201E60" w:rsidRPr="00551A21" w:rsidRDefault="00E72492">
            <w:pPr>
              <w:pStyle w:val="TableParagraph"/>
              <w:kinsoku w:val="0"/>
              <w:overflowPunct w:val="0"/>
              <w:spacing w:before="108"/>
              <w:ind w:left="380" w:right="231" w:hanging="120"/>
              <w:rPr>
                <w:sz w:val="18"/>
                <w:szCs w:val="18"/>
              </w:rPr>
            </w:pPr>
            <w:r w:rsidRPr="00551A21">
              <w:rPr>
                <w:sz w:val="18"/>
                <w:szCs w:val="18"/>
              </w:rPr>
              <w:t>Payment Delay</w:t>
            </w:r>
          </w:p>
        </w:tc>
        <w:tc>
          <w:tcPr>
            <w:tcW w:w="1837" w:type="dxa"/>
            <w:tcBorders>
              <w:top w:val="single" w:sz="4" w:space="0" w:color="000000"/>
              <w:left w:val="single" w:sz="4" w:space="0" w:color="000000"/>
              <w:bottom w:val="single" w:sz="4" w:space="0" w:color="000000"/>
              <w:right w:val="single" w:sz="4" w:space="0" w:color="000000"/>
            </w:tcBorders>
          </w:tcPr>
          <w:p w:rsidR="00201E60" w:rsidRPr="00551A21" w:rsidRDefault="00E72492">
            <w:pPr>
              <w:pStyle w:val="TableParagraph"/>
              <w:kinsoku w:val="0"/>
              <w:overflowPunct w:val="0"/>
              <w:ind w:left="110" w:right="243"/>
              <w:rPr>
                <w:sz w:val="18"/>
                <w:szCs w:val="18"/>
              </w:rPr>
            </w:pPr>
            <w:r w:rsidRPr="00551A21">
              <w:rPr>
                <w:sz w:val="18"/>
                <w:szCs w:val="18"/>
              </w:rPr>
              <w:t>All employers eligible, but limited when a PPP</w:t>
            </w:r>
          </w:p>
          <w:p w:rsidR="00201E60" w:rsidRPr="00551A21" w:rsidRDefault="00E72492">
            <w:pPr>
              <w:pStyle w:val="TableParagraph"/>
              <w:kinsoku w:val="0"/>
              <w:overflowPunct w:val="0"/>
              <w:spacing w:line="201" w:lineRule="exact"/>
              <w:ind w:left="110"/>
              <w:rPr>
                <w:sz w:val="18"/>
                <w:szCs w:val="18"/>
              </w:rPr>
            </w:pPr>
            <w:r w:rsidRPr="00551A21">
              <w:rPr>
                <w:sz w:val="18"/>
                <w:szCs w:val="18"/>
              </w:rPr>
              <w:t>loan is forgiven</w:t>
            </w:r>
          </w:p>
        </w:tc>
        <w:tc>
          <w:tcPr>
            <w:tcW w:w="1890" w:type="dxa"/>
            <w:tcBorders>
              <w:top w:val="single" w:sz="4" w:space="0" w:color="000000"/>
              <w:left w:val="single" w:sz="4" w:space="0" w:color="000000"/>
              <w:bottom w:val="single" w:sz="4" w:space="0" w:color="000000"/>
              <w:right w:val="single" w:sz="4" w:space="0" w:color="000000"/>
            </w:tcBorders>
          </w:tcPr>
          <w:p w:rsidR="00201E60" w:rsidRPr="00551A21" w:rsidRDefault="00E72492">
            <w:pPr>
              <w:pStyle w:val="TableParagraph"/>
              <w:kinsoku w:val="0"/>
              <w:overflowPunct w:val="0"/>
              <w:ind w:right="445"/>
              <w:rPr>
                <w:sz w:val="18"/>
                <w:szCs w:val="18"/>
              </w:rPr>
            </w:pPr>
            <w:r w:rsidRPr="00551A21">
              <w:rPr>
                <w:sz w:val="18"/>
                <w:szCs w:val="18"/>
              </w:rPr>
              <w:t>No application or notification to IRS</w:t>
            </w:r>
          </w:p>
          <w:p w:rsidR="00201E60" w:rsidRPr="00551A21" w:rsidRDefault="00E72492">
            <w:pPr>
              <w:pStyle w:val="TableParagraph"/>
              <w:kinsoku w:val="0"/>
              <w:overflowPunct w:val="0"/>
              <w:spacing w:line="201" w:lineRule="exact"/>
              <w:rPr>
                <w:sz w:val="18"/>
                <w:szCs w:val="18"/>
              </w:rPr>
            </w:pPr>
            <w:r w:rsidRPr="00551A21">
              <w:rPr>
                <w:sz w:val="18"/>
                <w:szCs w:val="18"/>
              </w:rPr>
              <w:t>needed</w:t>
            </w:r>
          </w:p>
        </w:tc>
        <w:tc>
          <w:tcPr>
            <w:tcW w:w="2790" w:type="dxa"/>
            <w:tcBorders>
              <w:top w:val="single" w:sz="4" w:space="0" w:color="000000"/>
              <w:left w:val="single" w:sz="4" w:space="0" w:color="000000"/>
              <w:bottom w:val="single" w:sz="4" w:space="0" w:color="000000"/>
              <w:right w:val="single" w:sz="4" w:space="0" w:color="000000"/>
            </w:tcBorders>
          </w:tcPr>
          <w:p w:rsidR="00201E60" w:rsidRPr="00551A21" w:rsidRDefault="00E72492">
            <w:pPr>
              <w:pStyle w:val="TableParagraph"/>
              <w:kinsoku w:val="0"/>
              <w:overflowPunct w:val="0"/>
              <w:ind w:right="176"/>
              <w:rPr>
                <w:sz w:val="18"/>
                <w:szCs w:val="18"/>
              </w:rPr>
            </w:pPr>
            <w:r w:rsidRPr="00551A21">
              <w:rPr>
                <w:sz w:val="18"/>
                <w:szCs w:val="18"/>
              </w:rPr>
              <w:t>Defer payment of employer share of Social Security tax,</w:t>
            </w:r>
            <w:r w:rsidRPr="00551A21">
              <w:rPr>
                <w:spacing w:val="-10"/>
                <w:sz w:val="18"/>
                <w:szCs w:val="18"/>
              </w:rPr>
              <w:t xml:space="preserve"> </w:t>
            </w:r>
            <w:r w:rsidRPr="00551A21">
              <w:rPr>
                <w:sz w:val="18"/>
                <w:szCs w:val="18"/>
              </w:rPr>
              <w:t>with</w:t>
            </w:r>
          </w:p>
          <w:p w:rsidR="00201E60" w:rsidRPr="00551A21" w:rsidRDefault="00E72492">
            <w:pPr>
              <w:pStyle w:val="TableParagraph"/>
              <w:kinsoku w:val="0"/>
              <w:overflowPunct w:val="0"/>
              <w:spacing w:line="201" w:lineRule="exact"/>
              <w:rPr>
                <w:sz w:val="18"/>
                <w:szCs w:val="18"/>
              </w:rPr>
            </w:pPr>
            <w:r w:rsidRPr="00551A21">
              <w:rPr>
                <w:sz w:val="18"/>
                <w:szCs w:val="18"/>
              </w:rPr>
              <w:t>repayment over two</w:t>
            </w:r>
            <w:r w:rsidRPr="00551A21">
              <w:rPr>
                <w:spacing w:val="-5"/>
                <w:sz w:val="18"/>
                <w:szCs w:val="18"/>
              </w:rPr>
              <w:t xml:space="preserve"> </w:t>
            </w:r>
            <w:r w:rsidRPr="00551A21">
              <w:rPr>
                <w:sz w:val="18"/>
                <w:szCs w:val="18"/>
              </w:rPr>
              <w:t>years</w:t>
            </w:r>
          </w:p>
        </w:tc>
      </w:tr>
      <w:tr w:rsidR="00201E60" w:rsidRPr="00551A21" w:rsidTr="00E55317">
        <w:trPr>
          <w:trHeight w:val="660"/>
        </w:trPr>
        <w:tc>
          <w:tcPr>
            <w:tcW w:w="1981" w:type="dxa"/>
            <w:tcBorders>
              <w:top w:val="single" w:sz="4" w:space="0" w:color="000000"/>
              <w:left w:val="single" w:sz="4" w:space="0" w:color="000000"/>
              <w:bottom w:val="single" w:sz="4" w:space="0" w:color="000000"/>
              <w:right w:val="single" w:sz="4" w:space="0" w:color="000000"/>
            </w:tcBorders>
            <w:shd w:val="clear" w:color="auto" w:fill="F1F1F1"/>
          </w:tcPr>
          <w:p w:rsidR="00201E60" w:rsidRPr="00551A21" w:rsidRDefault="00B8032D">
            <w:pPr>
              <w:pStyle w:val="TableParagraph"/>
              <w:kinsoku w:val="0"/>
              <w:overflowPunct w:val="0"/>
              <w:spacing w:line="201" w:lineRule="exact"/>
              <w:ind w:left="110"/>
              <w:rPr>
                <w:b/>
                <w:bCs/>
                <w:i/>
                <w:iCs/>
                <w:color w:val="0462C1"/>
                <w:sz w:val="18"/>
                <w:szCs w:val="18"/>
              </w:rPr>
            </w:pPr>
            <w:hyperlink r:id="rId14" w:history="1">
              <w:r w:rsidR="005D59EF" w:rsidRPr="005D59EF">
                <w:rPr>
                  <w:rStyle w:val="Hyperlink"/>
                  <w:b/>
                  <w:bCs/>
                  <w:i/>
                  <w:iCs/>
                  <w:sz w:val="18"/>
                  <w:szCs w:val="18"/>
                </w:rPr>
                <w:t>Economic Injury Disaster Loan and Emergency Advance</w:t>
              </w:r>
            </w:hyperlink>
          </w:p>
        </w:tc>
        <w:tc>
          <w:tcPr>
            <w:tcW w:w="1413" w:type="dxa"/>
            <w:tcBorders>
              <w:top w:val="single" w:sz="4" w:space="0" w:color="000000"/>
              <w:left w:val="single" w:sz="4" w:space="0" w:color="000000"/>
              <w:bottom w:val="single" w:sz="4" w:space="0" w:color="000000"/>
              <w:right w:val="single" w:sz="4" w:space="0" w:color="000000"/>
            </w:tcBorders>
            <w:shd w:val="clear" w:color="auto" w:fill="F1F1F1"/>
          </w:tcPr>
          <w:p w:rsidR="00201E60" w:rsidRPr="00551A21" w:rsidRDefault="00E72492">
            <w:pPr>
              <w:pStyle w:val="TableParagraph"/>
              <w:kinsoku w:val="0"/>
              <w:overflowPunct w:val="0"/>
              <w:ind w:left="205" w:right="175" w:firstLine="25"/>
              <w:rPr>
                <w:sz w:val="18"/>
                <w:szCs w:val="18"/>
              </w:rPr>
            </w:pPr>
            <w:r w:rsidRPr="00551A21">
              <w:rPr>
                <w:sz w:val="18"/>
                <w:szCs w:val="18"/>
              </w:rPr>
              <w:t>Loan with Forgivable</w:t>
            </w:r>
          </w:p>
          <w:p w:rsidR="00201E60" w:rsidRPr="00551A21" w:rsidRDefault="00E72492">
            <w:pPr>
              <w:pStyle w:val="TableParagraph"/>
              <w:kinsoku w:val="0"/>
              <w:overflowPunct w:val="0"/>
              <w:spacing w:line="201" w:lineRule="exact"/>
              <w:ind w:left="275"/>
              <w:rPr>
                <w:sz w:val="18"/>
                <w:szCs w:val="18"/>
              </w:rPr>
            </w:pPr>
            <w:r w:rsidRPr="00551A21">
              <w:rPr>
                <w:sz w:val="18"/>
                <w:szCs w:val="18"/>
              </w:rPr>
              <w:t>Advance</w:t>
            </w:r>
          </w:p>
        </w:tc>
        <w:tc>
          <w:tcPr>
            <w:tcW w:w="1837" w:type="dxa"/>
            <w:tcBorders>
              <w:top w:val="single" w:sz="4" w:space="0" w:color="000000"/>
              <w:left w:val="single" w:sz="4" w:space="0" w:color="000000"/>
              <w:bottom w:val="single" w:sz="4" w:space="0" w:color="000000"/>
              <w:right w:val="single" w:sz="4" w:space="0" w:color="000000"/>
            </w:tcBorders>
            <w:shd w:val="clear" w:color="auto" w:fill="F1F1F1"/>
          </w:tcPr>
          <w:p w:rsidR="00201E60" w:rsidRPr="00551A21" w:rsidRDefault="00E72492">
            <w:pPr>
              <w:pStyle w:val="TableParagraph"/>
              <w:kinsoku w:val="0"/>
              <w:overflowPunct w:val="0"/>
              <w:ind w:left="110" w:right="113"/>
              <w:rPr>
                <w:sz w:val="18"/>
                <w:szCs w:val="18"/>
              </w:rPr>
            </w:pPr>
            <w:r w:rsidRPr="00551A21">
              <w:rPr>
                <w:sz w:val="18"/>
                <w:szCs w:val="18"/>
              </w:rPr>
              <w:t xml:space="preserve">Generally, </w:t>
            </w:r>
            <w:r w:rsidR="005D59EF">
              <w:rPr>
                <w:sz w:val="18"/>
                <w:szCs w:val="18"/>
              </w:rPr>
              <w:t>businesses</w:t>
            </w:r>
            <w:r w:rsidRPr="00551A21">
              <w:rPr>
                <w:sz w:val="18"/>
                <w:szCs w:val="18"/>
              </w:rPr>
              <w:t xml:space="preserve"> with less than 500 workers qualify</w:t>
            </w:r>
          </w:p>
          <w:p w:rsidR="00201E60" w:rsidRPr="00551A21" w:rsidRDefault="00E72492">
            <w:pPr>
              <w:pStyle w:val="TableParagraph"/>
              <w:kinsoku w:val="0"/>
              <w:overflowPunct w:val="0"/>
              <w:spacing w:line="201" w:lineRule="exact"/>
              <w:ind w:left="110"/>
              <w:rPr>
                <w:sz w:val="18"/>
                <w:szCs w:val="18"/>
              </w:rPr>
            </w:pPr>
            <w:r w:rsidRPr="00551A21">
              <w:rPr>
                <w:sz w:val="18"/>
                <w:szCs w:val="18"/>
              </w:rPr>
              <w:t>as small businesses</w:t>
            </w:r>
          </w:p>
        </w:tc>
        <w:tc>
          <w:tcPr>
            <w:tcW w:w="1890" w:type="dxa"/>
            <w:tcBorders>
              <w:top w:val="single" w:sz="4" w:space="0" w:color="000000"/>
              <w:left w:val="single" w:sz="4" w:space="0" w:color="000000"/>
              <w:bottom w:val="single" w:sz="4" w:space="0" w:color="000000"/>
              <w:right w:val="single" w:sz="4" w:space="0" w:color="000000"/>
            </w:tcBorders>
            <w:shd w:val="clear" w:color="auto" w:fill="F1F1F1"/>
          </w:tcPr>
          <w:p w:rsidR="00201E60" w:rsidRPr="00551A21" w:rsidRDefault="00201E60">
            <w:pPr>
              <w:pStyle w:val="TableParagraph"/>
              <w:kinsoku w:val="0"/>
              <w:overflowPunct w:val="0"/>
              <w:spacing w:before="11"/>
              <w:ind w:left="0"/>
              <w:rPr>
                <w:sz w:val="17"/>
                <w:szCs w:val="17"/>
              </w:rPr>
            </w:pPr>
          </w:p>
          <w:p w:rsidR="00201E60" w:rsidRPr="00551A21" w:rsidRDefault="00E72492">
            <w:pPr>
              <w:pStyle w:val="TableParagraph"/>
              <w:kinsoku w:val="0"/>
              <w:overflowPunct w:val="0"/>
              <w:rPr>
                <w:sz w:val="18"/>
                <w:szCs w:val="18"/>
              </w:rPr>
            </w:pPr>
            <w:r w:rsidRPr="00551A21">
              <w:rPr>
                <w:sz w:val="18"/>
                <w:szCs w:val="18"/>
              </w:rPr>
              <w:t>Apply through the SBA</w:t>
            </w:r>
          </w:p>
        </w:tc>
        <w:tc>
          <w:tcPr>
            <w:tcW w:w="2790" w:type="dxa"/>
            <w:tcBorders>
              <w:top w:val="single" w:sz="4" w:space="0" w:color="000000"/>
              <w:left w:val="single" w:sz="4" w:space="0" w:color="000000"/>
              <w:bottom w:val="single" w:sz="4" w:space="0" w:color="000000"/>
              <w:right w:val="single" w:sz="4" w:space="0" w:color="000000"/>
            </w:tcBorders>
            <w:shd w:val="clear" w:color="auto" w:fill="F1F1F1"/>
          </w:tcPr>
          <w:p w:rsidR="00201E60" w:rsidRPr="00551A21" w:rsidRDefault="00E72492">
            <w:pPr>
              <w:pStyle w:val="TableParagraph"/>
              <w:kinsoku w:val="0"/>
              <w:overflowPunct w:val="0"/>
              <w:spacing w:line="219" w:lineRule="exact"/>
              <w:rPr>
                <w:sz w:val="18"/>
                <w:szCs w:val="18"/>
              </w:rPr>
            </w:pPr>
            <w:r w:rsidRPr="00551A21">
              <w:rPr>
                <w:sz w:val="18"/>
                <w:szCs w:val="18"/>
              </w:rPr>
              <w:t>Loans of up to $2 million with</w:t>
            </w:r>
          </w:p>
          <w:p w:rsidR="00201E60" w:rsidRPr="00551A21" w:rsidRDefault="00E72492">
            <w:pPr>
              <w:pStyle w:val="TableParagraph"/>
              <w:kinsoku w:val="0"/>
              <w:overflowPunct w:val="0"/>
              <w:spacing w:line="220" w:lineRule="atLeast"/>
              <w:rPr>
                <w:sz w:val="18"/>
                <w:szCs w:val="18"/>
              </w:rPr>
            </w:pPr>
            <w:r w:rsidRPr="00551A21">
              <w:rPr>
                <w:sz w:val="18"/>
                <w:szCs w:val="18"/>
              </w:rPr>
              <w:t>$10,000 being a quickly available, forgivable advance</w:t>
            </w:r>
          </w:p>
        </w:tc>
      </w:tr>
      <w:tr w:rsidR="00201E60" w:rsidRPr="00551A21" w:rsidTr="00E55317">
        <w:trPr>
          <w:trHeight w:val="655"/>
        </w:trPr>
        <w:tc>
          <w:tcPr>
            <w:tcW w:w="1981" w:type="dxa"/>
            <w:tcBorders>
              <w:top w:val="single" w:sz="4" w:space="0" w:color="000000"/>
              <w:left w:val="single" w:sz="4" w:space="0" w:color="000000"/>
              <w:bottom w:val="single" w:sz="4" w:space="0" w:color="000000"/>
              <w:right w:val="single" w:sz="4" w:space="0" w:color="000000"/>
            </w:tcBorders>
          </w:tcPr>
          <w:p w:rsidR="00201E60" w:rsidRPr="00551A21" w:rsidRDefault="00B8032D">
            <w:pPr>
              <w:pStyle w:val="TableParagraph"/>
              <w:kinsoku w:val="0"/>
              <w:overflowPunct w:val="0"/>
              <w:spacing w:before="112" w:line="235" w:lineRule="auto"/>
              <w:ind w:left="110" w:right="379"/>
              <w:rPr>
                <w:b/>
                <w:bCs/>
                <w:i/>
                <w:iCs/>
                <w:color w:val="0462C1"/>
                <w:sz w:val="18"/>
                <w:szCs w:val="18"/>
              </w:rPr>
            </w:pPr>
            <w:hyperlink w:anchor="bookmark6" w:history="1">
              <w:r w:rsidR="00E72492" w:rsidRPr="00551A21">
                <w:rPr>
                  <w:b/>
                  <w:bCs/>
                  <w:i/>
                  <w:iCs/>
                  <w:color w:val="0462C1"/>
                  <w:sz w:val="18"/>
                  <w:szCs w:val="18"/>
                  <w:u w:val="single"/>
                </w:rPr>
                <w:t>Aid for Existing SBA</w:t>
              </w:r>
            </w:hyperlink>
            <w:r w:rsidR="00E72492" w:rsidRPr="00551A21">
              <w:rPr>
                <w:b/>
                <w:bCs/>
                <w:i/>
                <w:iCs/>
                <w:color w:val="0462C1"/>
                <w:sz w:val="18"/>
                <w:szCs w:val="18"/>
              </w:rPr>
              <w:t xml:space="preserve"> </w:t>
            </w:r>
            <w:hyperlink w:anchor="bookmark6" w:history="1">
              <w:r w:rsidR="00E72492" w:rsidRPr="00551A21">
                <w:rPr>
                  <w:b/>
                  <w:bCs/>
                  <w:i/>
                  <w:iCs/>
                  <w:color w:val="0462C1"/>
                  <w:sz w:val="18"/>
                  <w:szCs w:val="18"/>
                  <w:u w:val="single"/>
                </w:rPr>
                <w:t>Borrowers</w:t>
              </w:r>
            </w:hyperlink>
          </w:p>
        </w:tc>
        <w:tc>
          <w:tcPr>
            <w:tcW w:w="1413" w:type="dxa"/>
            <w:tcBorders>
              <w:top w:val="single" w:sz="4" w:space="0" w:color="000000"/>
              <w:left w:val="single" w:sz="4" w:space="0" w:color="000000"/>
              <w:bottom w:val="single" w:sz="4" w:space="0" w:color="000000"/>
              <w:right w:val="single" w:sz="4" w:space="0" w:color="000000"/>
            </w:tcBorders>
          </w:tcPr>
          <w:p w:rsidR="00201E60" w:rsidRPr="00551A21" w:rsidRDefault="00E72492">
            <w:pPr>
              <w:pStyle w:val="TableParagraph"/>
              <w:kinsoku w:val="0"/>
              <w:overflowPunct w:val="0"/>
              <w:ind w:left="340" w:right="328" w:firstLine="4"/>
              <w:jc w:val="center"/>
              <w:rPr>
                <w:sz w:val="18"/>
                <w:szCs w:val="18"/>
              </w:rPr>
            </w:pPr>
            <w:r w:rsidRPr="00551A21">
              <w:rPr>
                <w:sz w:val="18"/>
                <w:szCs w:val="18"/>
              </w:rPr>
              <w:t>Bridge Loans/</w:t>
            </w:r>
          </w:p>
          <w:p w:rsidR="00201E60" w:rsidRPr="00551A21" w:rsidRDefault="00E72492">
            <w:pPr>
              <w:pStyle w:val="TableParagraph"/>
              <w:kinsoku w:val="0"/>
              <w:overflowPunct w:val="0"/>
              <w:spacing w:line="197" w:lineRule="exact"/>
              <w:ind w:left="89" w:right="75"/>
              <w:jc w:val="center"/>
              <w:rPr>
                <w:sz w:val="18"/>
                <w:szCs w:val="18"/>
              </w:rPr>
            </w:pPr>
            <w:r w:rsidRPr="00551A21">
              <w:rPr>
                <w:sz w:val="18"/>
                <w:szCs w:val="18"/>
              </w:rPr>
              <w:t>Loan Relief</w:t>
            </w:r>
          </w:p>
        </w:tc>
        <w:tc>
          <w:tcPr>
            <w:tcW w:w="1837" w:type="dxa"/>
            <w:tcBorders>
              <w:top w:val="single" w:sz="4" w:space="0" w:color="000000"/>
              <w:left w:val="single" w:sz="4" w:space="0" w:color="000000"/>
              <w:bottom w:val="single" w:sz="4" w:space="0" w:color="000000"/>
              <w:right w:val="single" w:sz="4" w:space="0" w:color="000000"/>
            </w:tcBorders>
          </w:tcPr>
          <w:p w:rsidR="00201E60" w:rsidRPr="00551A21" w:rsidRDefault="00E72492">
            <w:pPr>
              <w:pStyle w:val="TableParagraph"/>
              <w:kinsoku w:val="0"/>
              <w:overflowPunct w:val="0"/>
              <w:spacing w:before="112" w:line="235" w:lineRule="auto"/>
              <w:ind w:left="110" w:right="276"/>
              <w:rPr>
                <w:sz w:val="18"/>
                <w:szCs w:val="18"/>
              </w:rPr>
            </w:pPr>
            <w:r w:rsidRPr="00551A21">
              <w:rPr>
                <w:sz w:val="18"/>
                <w:szCs w:val="18"/>
              </w:rPr>
              <w:t>Existing and qualified SBA borrowers</w:t>
            </w:r>
          </w:p>
        </w:tc>
        <w:tc>
          <w:tcPr>
            <w:tcW w:w="1890" w:type="dxa"/>
            <w:tcBorders>
              <w:top w:val="single" w:sz="4" w:space="0" w:color="000000"/>
              <w:left w:val="single" w:sz="4" w:space="0" w:color="000000"/>
              <w:bottom w:val="single" w:sz="4" w:space="0" w:color="000000"/>
              <w:right w:val="single" w:sz="4" w:space="0" w:color="000000"/>
            </w:tcBorders>
          </w:tcPr>
          <w:p w:rsidR="00201E60" w:rsidRPr="00551A21" w:rsidRDefault="00E72492">
            <w:pPr>
              <w:pStyle w:val="TableParagraph"/>
              <w:kinsoku w:val="0"/>
              <w:overflowPunct w:val="0"/>
              <w:ind w:right="158"/>
              <w:rPr>
                <w:sz w:val="18"/>
                <w:szCs w:val="18"/>
              </w:rPr>
            </w:pPr>
            <w:r w:rsidRPr="00551A21">
              <w:rPr>
                <w:sz w:val="18"/>
                <w:szCs w:val="18"/>
              </w:rPr>
              <w:t>Apply for bridge</w:t>
            </w:r>
            <w:r w:rsidRPr="00551A21">
              <w:rPr>
                <w:spacing w:val="-15"/>
                <w:sz w:val="18"/>
                <w:szCs w:val="18"/>
              </w:rPr>
              <w:t xml:space="preserve"> </w:t>
            </w:r>
            <w:r w:rsidRPr="00551A21">
              <w:rPr>
                <w:sz w:val="18"/>
                <w:szCs w:val="18"/>
              </w:rPr>
              <w:t>loans through SBA</w:t>
            </w:r>
            <w:r w:rsidRPr="00551A21">
              <w:rPr>
                <w:spacing w:val="-1"/>
                <w:sz w:val="18"/>
                <w:szCs w:val="18"/>
              </w:rPr>
              <w:t xml:space="preserve"> </w:t>
            </w:r>
            <w:r w:rsidRPr="00551A21">
              <w:rPr>
                <w:sz w:val="18"/>
                <w:szCs w:val="18"/>
              </w:rPr>
              <w:t>lender;</w:t>
            </w:r>
          </w:p>
          <w:p w:rsidR="00201E60" w:rsidRPr="00551A21" w:rsidRDefault="00E72492">
            <w:pPr>
              <w:pStyle w:val="TableParagraph"/>
              <w:kinsoku w:val="0"/>
              <w:overflowPunct w:val="0"/>
              <w:spacing w:line="197" w:lineRule="exact"/>
              <w:rPr>
                <w:sz w:val="18"/>
                <w:szCs w:val="18"/>
              </w:rPr>
            </w:pPr>
            <w:r w:rsidRPr="00551A21">
              <w:rPr>
                <w:sz w:val="18"/>
                <w:szCs w:val="18"/>
              </w:rPr>
              <w:t>automatic loan</w:t>
            </w:r>
            <w:r w:rsidRPr="00551A21">
              <w:rPr>
                <w:spacing w:val="-18"/>
                <w:sz w:val="18"/>
                <w:szCs w:val="18"/>
              </w:rPr>
              <w:t xml:space="preserve"> </w:t>
            </w:r>
            <w:r w:rsidRPr="00551A21">
              <w:rPr>
                <w:sz w:val="18"/>
                <w:szCs w:val="18"/>
              </w:rPr>
              <w:t>relief</w:t>
            </w:r>
          </w:p>
        </w:tc>
        <w:tc>
          <w:tcPr>
            <w:tcW w:w="2790" w:type="dxa"/>
            <w:tcBorders>
              <w:top w:val="single" w:sz="4" w:space="0" w:color="000000"/>
              <w:left w:val="single" w:sz="4" w:space="0" w:color="000000"/>
              <w:bottom w:val="single" w:sz="4" w:space="0" w:color="000000"/>
              <w:right w:val="single" w:sz="4" w:space="0" w:color="000000"/>
            </w:tcBorders>
          </w:tcPr>
          <w:p w:rsidR="00201E60" w:rsidRPr="00551A21" w:rsidRDefault="00E72492">
            <w:pPr>
              <w:pStyle w:val="TableParagraph"/>
              <w:kinsoku w:val="0"/>
              <w:overflowPunct w:val="0"/>
              <w:spacing w:line="218" w:lineRule="exact"/>
              <w:rPr>
                <w:sz w:val="18"/>
                <w:szCs w:val="18"/>
              </w:rPr>
            </w:pPr>
            <w:r w:rsidRPr="00551A21">
              <w:rPr>
                <w:sz w:val="18"/>
                <w:szCs w:val="18"/>
              </w:rPr>
              <w:t>Express Bridge Loans of up</w:t>
            </w:r>
            <w:r w:rsidRPr="00551A21">
              <w:rPr>
                <w:spacing w:val="-13"/>
                <w:sz w:val="18"/>
                <w:szCs w:val="18"/>
              </w:rPr>
              <w:t xml:space="preserve"> </w:t>
            </w:r>
            <w:r w:rsidRPr="00551A21">
              <w:rPr>
                <w:sz w:val="18"/>
                <w:szCs w:val="18"/>
              </w:rPr>
              <w:t>to</w:t>
            </w:r>
          </w:p>
          <w:p w:rsidR="00201E60" w:rsidRPr="00551A21" w:rsidRDefault="00E72492">
            <w:pPr>
              <w:pStyle w:val="TableParagraph"/>
              <w:kinsoku w:val="0"/>
              <w:overflowPunct w:val="0"/>
              <w:spacing w:line="217" w:lineRule="exact"/>
              <w:rPr>
                <w:sz w:val="18"/>
                <w:szCs w:val="18"/>
              </w:rPr>
            </w:pPr>
            <w:r w:rsidRPr="00551A21">
              <w:rPr>
                <w:sz w:val="18"/>
                <w:szCs w:val="18"/>
              </w:rPr>
              <w:t>$25,000, and automatic</w:t>
            </w:r>
            <w:r w:rsidRPr="00551A21">
              <w:rPr>
                <w:spacing w:val="-18"/>
                <w:sz w:val="18"/>
                <w:szCs w:val="18"/>
              </w:rPr>
              <w:t xml:space="preserve"> </w:t>
            </w:r>
            <w:r w:rsidRPr="00551A21">
              <w:rPr>
                <w:sz w:val="18"/>
                <w:szCs w:val="18"/>
              </w:rPr>
              <w:t>debt</w:t>
            </w:r>
          </w:p>
          <w:p w:rsidR="00201E60" w:rsidRPr="00551A21" w:rsidRDefault="00E72492">
            <w:pPr>
              <w:pStyle w:val="TableParagraph"/>
              <w:kinsoku w:val="0"/>
              <w:overflowPunct w:val="0"/>
              <w:spacing w:line="199" w:lineRule="exact"/>
              <w:rPr>
                <w:sz w:val="18"/>
                <w:szCs w:val="18"/>
              </w:rPr>
            </w:pPr>
            <w:r w:rsidRPr="00551A21">
              <w:rPr>
                <w:sz w:val="18"/>
                <w:szCs w:val="18"/>
              </w:rPr>
              <w:t>service payment on certain loans</w:t>
            </w:r>
          </w:p>
        </w:tc>
      </w:tr>
      <w:tr w:rsidR="00201E60" w:rsidRPr="00551A21" w:rsidTr="00E55317">
        <w:trPr>
          <w:trHeight w:val="660"/>
        </w:trPr>
        <w:tc>
          <w:tcPr>
            <w:tcW w:w="1981" w:type="dxa"/>
            <w:tcBorders>
              <w:top w:val="single" w:sz="4" w:space="0" w:color="000000"/>
              <w:left w:val="single" w:sz="4" w:space="0" w:color="000000"/>
              <w:bottom w:val="single" w:sz="4" w:space="0" w:color="000000"/>
              <w:right w:val="single" w:sz="4" w:space="0" w:color="000000"/>
            </w:tcBorders>
            <w:shd w:val="clear" w:color="auto" w:fill="F1F1F1"/>
          </w:tcPr>
          <w:p w:rsidR="00201E60" w:rsidRPr="00551A21" w:rsidRDefault="00B8032D" w:rsidP="005D59EF">
            <w:pPr>
              <w:pStyle w:val="TableParagraph"/>
              <w:kinsoku w:val="0"/>
              <w:overflowPunct w:val="0"/>
              <w:spacing w:before="108"/>
              <w:ind w:left="0" w:right="330"/>
              <w:rPr>
                <w:b/>
                <w:bCs/>
                <w:i/>
                <w:iCs/>
                <w:color w:val="0462C1"/>
                <w:sz w:val="18"/>
                <w:szCs w:val="18"/>
              </w:rPr>
            </w:pPr>
            <w:hyperlink r:id="rId15" w:history="1">
              <w:r w:rsidR="005D59EF" w:rsidRPr="005D59EF">
                <w:rPr>
                  <w:rStyle w:val="Hyperlink"/>
                  <w:b/>
                  <w:bCs/>
                  <w:i/>
                  <w:iCs/>
                  <w:sz w:val="18"/>
                  <w:szCs w:val="18"/>
                </w:rPr>
                <w:t>Main Street Lending Program</w:t>
              </w:r>
            </w:hyperlink>
          </w:p>
        </w:tc>
        <w:tc>
          <w:tcPr>
            <w:tcW w:w="1413" w:type="dxa"/>
            <w:tcBorders>
              <w:top w:val="single" w:sz="4" w:space="0" w:color="000000"/>
              <w:left w:val="single" w:sz="4" w:space="0" w:color="000000"/>
              <w:bottom w:val="single" w:sz="4" w:space="0" w:color="000000"/>
              <w:right w:val="single" w:sz="4" w:space="0" w:color="000000"/>
            </w:tcBorders>
            <w:shd w:val="clear" w:color="auto" w:fill="F1F1F1"/>
          </w:tcPr>
          <w:p w:rsidR="00201E60" w:rsidRPr="00551A21" w:rsidRDefault="00201E60">
            <w:pPr>
              <w:pStyle w:val="TableParagraph"/>
              <w:kinsoku w:val="0"/>
              <w:overflowPunct w:val="0"/>
              <w:spacing w:before="11"/>
              <w:ind w:left="0"/>
              <w:rPr>
                <w:sz w:val="17"/>
                <w:szCs w:val="17"/>
              </w:rPr>
            </w:pPr>
          </w:p>
          <w:p w:rsidR="00201E60" w:rsidRPr="00551A21" w:rsidRDefault="00E72492">
            <w:pPr>
              <w:pStyle w:val="TableParagraph"/>
              <w:kinsoku w:val="0"/>
              <w:overflowPunct w:val="0"/>
              <w:ind w:left="89" w:right="80"/>
              <w:jc w:val="center"/>
              <w:rPr>
                <w:sz w:val="18"/>
                <w:szCs w:val="18"/>
              </w:rPr>
            </w:pPr>
            <w:r w:rsidRPr="00551A21">
              <w:rPr>
                <w:sz w:val="18"/>
                <w:szCs w:val="18"/>
              </w:rPr>
              <w:t>Flexible Loan</w:t>
            </w:r>
          </w:p>
        </w:tc>
        <w:tc>
          <w:tcPr>
            <w:tcW w:w="1837" w:type="dxa"/>
            <w:tcBorders>
              <w:top w:val="single" w:sz="4" w:space="0" w:color="000000"/>
              <w:left w:val="single" w:sz="4" w:space="0" w:color="000000"/>
              <w:bottom w:val="single" w:sz="4" w:space="0" w:color="000000"/>
              <w:right w:val="single" w:sz="4" w:space="0" w:color="000000"/>
            </w:tcBorders>
            <w:shd w:val="clear" w:color="auto" w:fill="F1F1F1"/>
          </w:tcPr>
          <w:p w:rsidR="00201E60" w:rsidRPr="00551A21" w:rsidRDefault="00E72492">
            <w:pPr>
              <w:pStyle w:val="TableParagraph"/>
              <w:kinsoku w:val="0"/>
              <w:overflowPunct w:val="0"/>
              <w:ind w:left="110" w:right="96"/>
              <w:rPr>
                <w:sz w:val="18"/>
                <w:szCs w:val="18"/>
              </w:rPr>
            </w:pPr>
            <w:r w:rsidRPr="00551A21">
              <w:rPr>
                <w:sz w:val="18"/>
                <w:szCs w:val="18"/>
              </w:rPr>
              <w:t>Businesses with less than 10,000 employees or</w:t>
            </w:r>
          </w:p>
          <w:p w:rsidR="00201E60" w:rsidRPr="00551A21" w:rsidRDefault="00E72492">
            <w:pPr>
              <w:pStyle w:val="TableParagraph"/>
              <w:kinsoku w:val="0"/>
              <w:overflowPunct w:val="0"/>
              <w:spacing w:line="201" w:lineRule="exact"/>
              <w:ind w:left="110"/>
              <w:rPr>
                <w:sz w:val="18"/>
                <w:szCs w:val="18"/>
              </w:rPr>
            </w:pPr>
            <w:r w:rsidRPr="00551A21">
              <w:rPr>
                <w:sz w:val="18"/>
                <w:szCs w:val="18"/>
              </w:rPr>
              <w:t>$2.5 billion in revenues</w:t>
            </w:r>
          </w:p>
        </w:tc>
        <w:tc>
          <w:tcPr>
            <w:tcW w:w="1890" w:type="dxa"/>
            <w:tcBorders>
              <w:top w:val="single" w:sz="4" w:space="0" w:color="000000"/>
              <w:left w:val="single" w:sz="4" w:space="0" w:color="000000"/>
              <w:bottom w:val="single" w:sz="4" w:space="0" w:color="000000"/>
              <w:right w:val="single" w:sz="4" w:space="0" w:color="000000"/>
            </w:tcBorders>
            <w:shd w:val="clear" w:color="auto" w:fill="F1F1F1"/>
          </w:tcPr>
          <w:p w:rsidR="00201E60" w:rsidRPr="00551A21" w:rsidRDefault="00E72492">
            <w:pPr>
              <w:pStyle w:val="TableParagraph"/>
              <w:kinsoku w:val="0"/>
              <w:overflowPunct w:val="0"/>
              <w:spacing w:line="218" w:lineRule="exact"/>
              <w:rPr>
                <w:sz w:val="18"/>
                <w:szCs w:val="18"/>
              </w:rPr>
            </w:pPr>
            <w:r w:rsidRPr="00551A21">
              <w:rPr>
                <w:sz w:val="18"/>
                <w:szCs w:val="18"/>
              </w:rPr>
              <w:t>Apply to eligible</w:t>
            </w:r>
          </w:p>
          <w:p w:rsidR="00201E60" w:rsidRPr="00551A21" w:rsidRDefault="00E72492">
            <w:pPr>
              <w:pStyle w:val="TableParagraph"/>
              <w:kinsoku w:val="0"/>
              <w:overflowPunct w:val="0"/>
              <w:spacing w:line="220" w:lineRule="atLeast"/>
              <w:rPr>
                <w:sz w:val="18"/>
                <w:szCs w:val="18"/>
              </w:rPr>
            </w:pPr>
            <w:r w:rsidRPr="00551A21">
              <w:rPr>
                <w:sz w:val="18"/>
                <w:szCs w:val="18"/>
              </w:rPr>
              <w:t>financial institutions; awaiting more details</w:t>
            </w:r>
          </w:p>
        </w:tc>
        <w:tc>
          <w:tcPr>
            <w:tcW w:w="2790" w:type="dxa"/>
            <w:tcBorders>
              <w:top w:val="single" w:sz="4" w:space="0" w:color="000000"/>
              <w:left w:val="single" w:sz="4" w:space="0" w:color="000000"/>
              <w:bottom w:val="single" w:sz="4" w:space="0" w:color="000000"/>
              <w:right w:val="single" w:sz="4" w:space="0" w:color="000000"/>
            </w:tcBorders>
            <w:shd w:val="clear" w:color="auto" w:fill="F1F1F1"/>
          </w:tcPr>
          <w:p w:rsidR="00201E60" w:rsidRPr="00551A21" w:rsidRDefault="00E72492">
            <w:pPr>
              <w:pStyle w:val="TableParagraph"/>
              <w:kinsoku w:val="0"/>
              <w:overflowPunct w:val="0"/>
              <w:spacing w:line="218" w:lineRule="exact"/>
              <w:rPr>
                <w:sz w:val="18"/>
                <w:szCs w:val="18"/>
              </w:rPr>
            </w:pPr>
            <w:r w:rsidRPr="00551A21">
              <w:rPr>
                <w:sz w:val="18"/>
                <w:szCs w:val="18"/>
              </w:rPr>
              <w:t>4-year loans to small and</w:t>
            </w:r>
            <w:r w:rsidRPr="00551A21">
              <w:rPr>
                <w:spacing w:val="-17"/>
                <w:sz w:val="18"/>
                <w:szCs w:val="18"/>
              </w:rPr>
              <w:t xml:space="preserve"> </w:t>
            </w:r>
            <w:r w:rsidRPr="00551A21">
              <w:rPr>
                <w:sz w:val="18"/>
                <w:szCs w:val="18"/>
              </w:rPr>
              <w:t>mid-size</w:t>
            </w:r>
          </w:p>
          <w:p w:rsidR="00201E60" w:rsidRPr="00551A21" w:rsidRDefault="00E72492">
            <w:pPr>
              <w:pStyle w:val="TableParagraph"/>
              <w:kinsoku w:val="0"/>
              <w:overflowPunct w:val="0"/>
              <w:spacing w:line="220" w:lineRule="atLeast"/>
              <w:ind w:right="129"/>
              <w:rPr>
                <w:sz w:val="18"/>
                <w:szCs w:val="18"/>
              </w:rPr>
            </w:pPr>
            <w:r w:rsidRPr="00551A21">
              <w:rPr>
                <w:sz w:val="18"/>
                <w:szCs w:val="18"/>
              </w:rPr>
              <w:t>companies, with one-year deferral of principal and interest</w:t>
            </w:r>
            <w:r w:rsidRPr="00551A21">
              <w:rPr>
                <w:spacing w:val="-20"/>
                <w:sz w:val="18"/>
                <w:szCs w:val="18"/>
              </w:rPr>
              <w:t xml:space="preserve"> </w:t>
            </w:r>
            <w:r w:rsidRPr="00551A21">
              <w:rPr>
                <w:sz w:val="18"/>
                <w:szCs w:val="18"/>
              </w:rPr>
              <w:t>payments</w:t>
            </w:r>
          </w:p>
        </w:tc>
      </w:tr>
    </w:tbl>
    <w:p w:rsidR="00201E60" w:rsidRDefault="00201E60">
      <w:pPr>
        <w:rPr>
          <w:sz w:val="23"/>
          <w:szCs w:val="23"/>
        </w:rPr>
        <w:sectPr w:rsidR="00201E60">
          <w:headerReference w:type="default" r:id="rId16"/>
          <w:footerReference w:type="default" r:id="rId17"/>
          <w:pgSz w:w="12240" w:h="15840"/>
          <w:pgMar w:top="1620" w:right="1040" w:bottom="1200" w:left="1060" w:header="720" w:footer="1006" w:gutter="0"/>
          <w:pgNumType w:start="1"/>
          <w:cols w:space="720"/>
          <w:noEndnote/>
        </w:sectPr>
      </w:pPr>
    </w:p>
    <w:p w:rsidR="00201E60" w:rsidRDefault="00201E60">
      <w:pPr>
        <w:pStyle w:val="BodyText"/>
        <w:kinsoku w:val="0"/>
        <w:overflowPunct w:val="0"/>
        <w:spacing w:before="6"/>
        <w:rPr>
          <w:sz w:val="18"/>
          <w:szCs w:val="18"/>
        </w:rPr>
      </w:pPr>
    </w:p>
    <w:p w:rsidR="00E72492" w:rsidRDefault="00E72492">
      <w:pPr>
        <w:pStyle w:val="BodyText"/>
        <w:kinsoku w:val="0"/>
        <w:overflowPunct w:val="0"/>
        <w:spacing w:before="44"/>
        <w:ind w:left="380"/>
        <w:rPr>
          <w:b/>
          <w:bCs/>
          <w:i/>
          <w:iCs/>
          <w:sz w:val="28"/>
          <w:szCs w:val="28"/>
        </w:rPr>
      </w:pPr>
      <w:r>
        <w:rPr>
          <w:b/>
          <w:bCs/>
          <w:i/>
          <w:iCs/>
          <w:sz w:val="28"/>
          <w:szCs w:val="28"/>
        </w:rPr>
        <w:t>State Funding Program Overviews</w:t>
      </w:r>
    </w:p>
    <w:p w:rsidR="00082FDF" w:rsidRDefault="00082FDF">
      <w:pPr>
        <w:pStyle w:val="BodyText"/>
        <w:kinsoku w:val="0"/>
        <w:overflowPunct w:val="0"/>
        <w:spacing w:before="44"/>
        <w:ind w:left="380"/>
        <w:rPr>
          <w:b/>
          <w:bCs/>
          <w:i/>
          <w:iCs/>
          <w:sz w:val="28"/>
          <w:szCs w:val="28"/>
        </w:rPr>
      </w:pPr>
    </w:p>
    <w:p w:rsidR="00082FDF" w:rsidRDefault="00082FDF" w:rsidP="00082FDF">
      <w:pPr>
        <w:pStyle w:val="Heading1"/>
        <w:numPr>
          <w:ilvl w:val="0"/>
          <w:numId w:val="2"/>
        </w:numPr>
        <w:tabs>
          <w:tab w:val="left" w:pos="1101"/>
        </w:tabs>
        <w:kinsoku w:val="0"/>
        <w:overflowPunct w:val="0"/>
        <w:rPr>
          <w:color w:val="000000"/>
          <w:u w:val="none"/>
        </w:rPr>
      </w:pPr>
      <w:r>
        <w:rPr>
          <w:u w:color="000000"/>
        </w:rPr>
        <w:t>Nursing Home Emergency Assistance</w:t>
      </w:r>
    </w:p>
    <w:p w:rsidR="00082FDF" w:rsidRDefault="00082FDF" w:rsidP="00082FDF">
      <w:pPr>
        <w:pStyle w:val="BodyText"/>
        <w:kinsoku w:val="0"/>
        <w:overflowPunct w:val="0"/>
        <w:spacing w:before="1"/>
        <w:rPr>
          <w:b/>
          <w:bCs/>
          <w:i/>
          <w:iCs/>
          <w:sz w:val="18"/>
          <w:szCs w:val="18"/>
        </w:rPr>
      </w:pPr>
    </w:p>
    <w:p w:rsidR="00082FDF" w:rsidRDefault="00082FDF" w:rsidP="00082FDF">
      <w:pPr>
        <w:pStyle w:val="BodyText"/>
        <w:kinsoku w:val="0"/>
        <w:overflowPunct w:val="0"/>
        <w:spacing w:before="55"/>
        <w:ind w:left="380" w:right="557"/>
      </w:pPr>
      <w:r>
        <w:t xml:space="preserve">Nursing homes enrolled in the Medicaid program are eligible for assistance during the Covid-19 emergency under MN Statutes 12A.10.  This funding source is not tied to a specific appropriation and spending under this statute is not limited to a specific amount.  </w:t>
      </w:r>
    </w:p>
    <w:p w:rsidR="00082FDF" w:rsidRDefault="00082FDF" w:rsidP="00082FDF">
      <w:pPr>
        <w:pStyle w:val="BodyText"/>
        <w:kinsoku w:val="0"/>
        <w:overflowPunct w:val="0"/>
        <w:rPr>
          <w:sz w:val="23"/>
          <w:szCs w:val="23"/>
        </w:rPr>
      </w:pPr>
    </w:p>
    <w:p w:rsidR="00082FDF" w:rsidRDefault="00082FDF" w:rsidP="00082FDF">
      <w:pPr>
        <w:pStyle w:val="BodyText"/>
        <w:kinsoku w:val="0"/>
        <w:overflowPunct w:val="0"/>
        <w:ind w:left="380" w:right="590"/>
      </w:pPr>
      <w:r>
        <w:rPr>
          <w:b/>
          <w:bCs/>
        </w:rPr>
        <w:t>What</w:t>
      </w:r>
      <w:r>
        <w:t xml:space="preserve">: Nursing facilities claim </w:t>
      </w:r>
      <w:r w:rsidR="0054149E">
        <w:t xml:space="preserve">emergency </w:t>
      </w:r>
      <w:r>
        <w:t xml:space="preserve">assistance under this program by filing a Form that is posted on the DHS </w:t>
      </w:r>
      <w:hyperlink r:id="rId18" w:history="1">
        <w:r w:rsidRPr="00082FDF">
          <w:rPr>
            <w:rStyle w:val="Hyperlink"/>
          </w:rPr>
          <w:t>Nursing Facility Portal</w:t>
        </w:r>
      </w:hyperlink>
      <w:r>
        <w:t xml:space="preserve">.  The form allows providers to identify costs increases by department, including higher staffing costs as well as other costs such as nursing and cleaning and dietary supplies.  The process is </w:t>
      </w:r>
      <w:proofErr w:type="gramStart"/>
      <w:r>
        <w:t>flexible</w:t>
      </w:r>
      <w:proofErr w:type="gramEnd"/>
      <w:r>
        <w:t xml:space="preserve"> and providers can submit forms regularly, just once or twice, or not at all.</w:t>
      </w:r>
      <w:r w:rsidR="0054149E">
        <w:t xml:space="preserve">  Forms related to costs in the current cost report year are due no later than the cost report filing deadline of February 1, 2021.</w:t>
      </w:r>
    </w:p>
    <w:p w:rsidR="00082FDF" w:rsidRDefault="00082FDF" w:rsidP="00082FDF">
      <w:pPr>
        <w:pStyle w:val="BodyText"/>
        <w:kinsoku w:val="0"/>
        <w:overflowPunct w:val="0"/>
        <w:spacing w:before="2"/>
        <w:rPr>
          <w:sz w:val="23"/>
          <w:szCs w:val="23"/>
        </w:rPr>
      </w:pPr>
    </w:p>
    <w:p w:rsidR="00082FDF" w:rsidRDefault="00082FDF" w:rsidP="00082FDF">
      <w:pPr>
        <w:pStyle w:val="BodyText"/>
        <w:kinsoku w:val="0"/>
        <w:overflowPunct w:val="0"/>
        <w:ind w:left="380" w:right="489"/>
      </w:pPr>
      <w:r>
        <w:rPr>
          <w:b/>
          <w:bCs/>
        </w:rPr>
        <w:t>Who</w:t>
      </w:r>
      <w:r>
        <w:t>: All nursing facilities in the Medicaid program are eligible to claim expedited payment for their cost increases related to the Covid-19 emergency.</w:t>
      </w:r>
    </w:p>
    <w:p w:rsidR="00082FDF" w:rsidRDefault="00082FDF" w:rsidP="00082FDF">
      <w:pPr>
        <w:pStyle w:val="BodyText"/>
        <w:kinsoku w:val="0"/>
        <w:overflowPunct w:val="0"/>
        <w:spacing w:before="11"/>
      </w:pPr>
    </w:p>
    <w:p w:rsidR="00082FDF" w:rsidRDefault="00082FDF" w:rsidP="00082FDF">
      <w:pPr>
        <w:pStyle w:val="BodyText"/>
        <w:kinsoku w:val="0"/>
        <w:overflowPunct w:val="0"/>
        <w:ind w:left="380" w:right="474"/>
      </w:pPr>
      <w:r>
        <w:rPr>
          <w:b/>
          <w:bCs/>
        </w:rPr>
        <w:t>When</w:t>
      </w:r>
      <w:r>
        <w:t xml:space="preserve">: </w:t>
      </w:r>
      <w:r w:rsidR="0054149E">
        <w:t>After forms are submitted, DHS will review them to determine the legitimacy of the costs and that they are tied to responding to the emergency</w:t>
      </w:r>
      <w:r>
        <w:t>.</w:t>
      </w:r>
      <w:r w:rsidR="0054149E">
        <w:t xml:space="preserve">  They have indicated that their intention is to make payments to providers within two weeks of receiving a form, but that timeline will depend on the volume of requests they receive.</w:t>
      </w:r>
    </w:p>
    <w:p w:rsidR="00082FDF" w:rsidRDefault="00082FDF" w:rsidP="00082FDF">
      <w:pPr>
        <w:pStyle w:val="BodyText"/>
        <w:kinsoku w:val="0"/>
        <w:overflowPunct w:val="0"/>
        <w:spacing w:before="11"/>
      </w:pPr>
    </w:p>
    <w:p w:rsidR="00082FDF" w:rsidRDefault="00082FDF" w:rsidP="00082FDF">
      <w:pPr>
        <w:pStyle w:val="BodyText"/>
        <w:kinsoku w:val="0"/>
        <w:overflowPunct w:val="0"/>
        <w:ind w:left="380" w:right="437"/>
      </w:pPr>
      <w:r>
        <w:rPr>
          <w:b/>
          <w:bCs/>
        </w:rPr>
        <w:t>Additional Information</w:t>
      </w:r>
      <w:r>
        <w:t xml:space="preserve">: </w:t>
      </w:r>
      <w:r w:rsidR="0054149E">
        <w:t xml:space="preserve">Providers who receive expedited payments under this emergency assistance program will need to </w:t>
      </w:r>
      <w:proofErr w:type="gramStart"/>
      <w:r w:rsidR="0054149E">
        <w:t>make adjustments to</w:t>
      </w:r>
      <w:proofErr w:type="gramEnd"/>
      <w:r w:rsidR="0054149E">
        <w:t xml:space="preserve"> their September 30, 2020 cost report subtracting the payments received by the associated departments.  These payments are not subject to rate setting in the current year and have no impact on the daily rate which providers will continue to get paid based on the January 1, 2020 rate notice.  Rate setting for the January 1, 2022 rate year will be based on the reported allowable costs after adjustments for aid received through this and other programs.</w:t>
      </w:r>
    </w:p>
    <w:p w:rsidR="000F15D3" w:rsidRDefault="000F15D3" w:rsidP="00082FDF">
      <w:pPr>
        <w:pStyle w:val="BodyText"/>
        <w:kinsoku w:val="0"/>
        <w:overflowPunct w:val="0"/>
        <w:ind w:left="380" w:right="437"/>
        <w:rPr>
          <w:color w:val="000000"/>
        </w:rPr>
      </w:pPr>
    </w:p>
    <w:p w:rsidR="000F15D3" w:rsidRDefault="00632453" w:rsidP="000F15D3">
      <w:pPr>
        <w:pStyle w:val="Heading1"/>
        <w:numPr>
          <w:ilvl w:val="0"/>
          <w:numId w:val="2"/>
        </w:numPr>
        <w:tabs>
          <w:tab w:val="left" w:pos="1101"/>
        </w:tabs>
        <w:kinsoku w:val="0"/>
        <w:overflowPunct w:val="0"/>
        <w:rPr>
          <w:color w:val="000000"/>
          <w:u w:val="none"/>
        </w:rPr>
      </w:pPr>
      <w:r>
        <w:rPr>
          <w:u w:color="000000"/>
        </w:rPr>
        <w:t>Covid-19 Response Funding</w:t>
      </w:r>
    </w:p>
    <w:p w:rsidR="000F15D3" w:rsidRDefault="000F15D3" w:rsidP="000F15D3">
      <w:pPr>
        <w:pStyle w:val="BodyText"/>
        <w:kinsoku w:val="0"/>
        <w:overflowPunct w:val="0"/>
        <w:spacing w:before="1"/>
        <w:rPr>
          <w:b/>
          <w:bCs/>
          <w:i/>
          <w:iCs/>
          <w:sz w:val="18"/>
          <w:szCs w:val="18"/>
        </w:rPr>
      </w:pPr>
    </w:p>
    <w:p w:rsidR="000F15D3" w:rsidRDefault="00632453" w:rsidP="000F15D3">
      <w:pPr>
        <w:pStyle w:val="BodyText"/>
        <w:kinsoku w:val="0"/>
        <w:overflowPunct w:val="0"/>
        <w:spacing w:before="55"/>
        <w:ind w:left="380" w:right="557"/>
      </w:pPr>
      <w:r>
        <w:t>The Legislature appropriated $200 million in state funds for grants to health care providers to help them prepare and respond to the Covid-19 emergency</w:t>
      </w:r>
      <w:r w:rsidR="000F15D3">
        <w:t>.</w:t>
      </w:r>
      <w:r>
        <w:t xml:space="preserve">  The money was divided into t</w:t>
      </w:r>
      <w:r w:rsidR="00ED6850">
        <w:t>w</w:t>
      </w:r>
      <w:r>
        <w:t>o pots with separate applications.  $50 million in short term emergency funding has already been awarded, and MDH is in the process of awarding $150 million in Health Care Response grants.</w:t>
      </w:r>
      <w:r w:rsidR="000F15D3">
        <w:t xml:space="preserve">  </w:t>
      </w:r>
    </w:p>
    <w:p w:rsidR="000F15D3" w:rsidRDefault="000F15D3" w:rsidP="000F15D3">
      <w:pPr>
        <w:pStyle w:val="BodyText"/>
        <w:kinsoku w:val="0"/>
        <w:overflowPunct w:val="0"/>
        <w:rPr>
          <w:sz w:val="23"/>
          <w:szCs w:val="23"/>
        </w:rPr>
      </w:pPr>
    </w:p>
    <w:p w:rsidR="000F15D3" w:rsidRDefault="000F15D3" w:rsidP="000F15D3">
      <w:pPr>
        <w:pStyle w:val="BodyText"/>
        <w:kinsoku w:val="0"/>
        <w:overflowPunct w:val="0"/>
        <w:ind w:left="380" w:right="590"/>
      </w:pPr>
      <w:r>
        <w:rPr>
          <w:b/>
          <w:bCs/>
        </w:rPr>
        <w:t>What</w:t>
      </w:r>
      <w:r>
        <w:t xml:space="preserve">: </w:t>
      </w:r>
      <w:r w:rsidR="00632453">
        <w:t>These grants are designed for health care providers to fund the necessary preparation and responses to deal with the Covid-19 emergency</w:t>
      </w:r>
      <w:r>
        <w:t>.</w:t>
      </w:r>
      <w:r w:rsidR="00632453">
        <w:t xml:space="preserve">  The week of April 6 MDH awarded $50 million to providers in the first round of grants, and they currently have an </w:t>
      </w:r>
      <w:hyperlink r:id="rId19" w:history="1">
        <w:r w:rsidR="00632453" w:rsidRPr="00632453">
          <w:rPr>
            <w:rStyle w:val="Hyperlink"/>
          </w:rPr>
          <w:t>RFP</w:t>
        </w:r>
      </w:hyperlink>
      <w:r w:rsidR="00632453">
        <w:t xml:space="preserve"> open for the </w:t>
      </w:r>
      <w:hyperlink r:id="rId20" w:history="1">
        <w:r w:rsidR="00632453" w:rsidRPr="00632453">
          <w:rPr>
            <w:rStyle w:val="Hyperlink"/>
          </w:rPr>
          <w:t>second round of grants</w:t>
        </w:r>
      </w:hyperlink>
      <w:r w:rsidR="00632453">
        <w:t xml:space="preserve"> </w:t>
      </w:r>
      <w:proofErr w:type="spellStart"/>
      <w:r w:rsidR="00632453">
        <w:t>totalling</w:t>
      </w:r>
      <w:proofErr w:type="spellEnd"/>
      <w:r w:rsidR="00632453">
        <w:t xml:space="preserve"> $150 million.  MDH is awarding the second round of grants on a rolling basis so submitting an </w:t>
      </w:r>
      <w:hyperlink r:id="rId21" w:history="1">
        <w:r w:rsidR="00632453" w:rsidRPr="00632453">
          <w:rPr>
            <w:rStyle w:val="Hyperlink"/>
          </w:rPr>
          <w:t>application</w:t>
        </w:r>
      </w:hyperlink>
      <w:r w:rsidR="00632453">
        <w:t xml:space="preserve"> quickly is important.</w:t>
      </w:r>
    </w:p>
    <w:p w:rsidR="000F15D3" w:rsidRDefault="000F15D3" w:rsidP="000F15D3">
      <w:pPr>
        <w:pStyle w:val="BodyText"/>
        <w:kinsoku w:val="0"/>
        <w:overflowPunct w:val="0"/>
        <w:spacing w:before="2"/>
        <w:rPr>
          <w:sz w:val="23"/>
          <w:szCs w:val="23"/>
        </w:rPr>
      </w:pPr>
    </w:p>
    <w:p w:rsidR="000F15D3" w:rsidRDefault="000F15D3" w:rsidP="000F15D3">
      <w:pPr>
        <w:pStyle w:val="BodyText"/>
        <w:kinsoku w:val="0"/>
        <w:overflowPunct w:val="0"/>
        <w:ind w:left="380" w:right="489"/>
      </w:pPr>
      <w:r>
        <w:rPr>
          <w:b/>
          <w:bCs/>
        </w:rPr>
        <w:t>Who</w:t>
      </w:r>
      <w:r>
        <w:t xml:space="preserve">: </w:t>
      </w:r>
      <w:proofErr w:type="gramStart"/>
      <w:r w:rsidR="00ED6850">
        <w:t>A number of</w:t>
      </w:r>
      <w:proofErr w:type="gramEnd"/>
      <w:r w:rsidR="00ED6850">
        <w:t xml:space="preserve"> health care providers are eligible for these grants, including assisted living providers, nursing homes, physician clinics, hospitals and ambulance services.   Because of the limited funding available and the DHS emergency response program for nursing facilities, nursing facilities in the </w:t>
      </w:r>
      <w:r w:rsidR="00ED6850">
        <w:lastRenderedPageBreak/>
        <w:t xml:space="preserve">Medicaid program are only eligible for capital expenses through these grants and are expected to claim </w:t>
      </w:r>
      <w:r w:rsidR="00941F15">
        <w:t xml:space="preserve">emergency </w:t>
      </w:r>
      <w:r w:rsidR="00ED6850">
        <w:t>operating funding through the DHS program.</w:t>
      </w:r>
    </w:p>
    <w:p w:rsidR="000F15D3" w:rsidRDefault="000F15D3" w:rsidP="000F15D3">
      <w:pPr>
        <w:pStyle w:val="BodyText"/>
        <w:kinsoku w:val="0"/>
        <w:overflowPunct w:val="0"/>
        <w:spacing w:before="11"/>
      </w:pPr>
    </w:p>
    <w:p w:rsidR="000F15D3" w:rsidRDefault="000F15D3" w:rsidP="000F15D3">
      <w:pPr>
        <w:pStyle w:val="BodyText"/>
        <w:kinsoku w:val="0"/>
        <w:overflowPunct w:val="0"/>
        <w:ind w:left="380" w:right="474"/>
      </w:pPr>
      <w:r>
        <w:rPr>
          <w:b/>
          <w:bCs/>
        </w:rPr>
        <w:t>When</w:t>
      </w:r>
      <w:r>
        <w:t xml:space="preserve">: </w:t>
      </w:r>
      <w:r w:rsidR="00E007D4">
        <w:t>MDH awarded $50 million in grants, including approximately $7 million in grants to 140 assisted living providers, the week of April 6</w:t>
      </w:r>
      <w:r>
        <w:t>.</w:t>
      </w:r>
      <w:r w:rsidR="00E007D4">
        <w:t xml:space="preserve">  On April 15 they posted an RFP for the second round of grants worth $150 million, and those will be awarded on a rolling basis.</w:t>
      </w:r>
    </w:p>
    <w:p w:rsidR="000F15D3" w:rsidRDefault="000F15D3" w:rsidP="000F15D3">
      <w:pPr>
        <w:pStyle w:val="BodyText"/>
        <w:kinsoku w:val="0"/>
        <w:overflowPunct w:val="0"/>
        <w:spacing w:before="11"/>
      </w:pPr>
    </w:p>
    <w:p w:rsidR="000F15D3" w:rsidRDefault="000F15D3" w:rsidP="000F15D3">
      <w:pPr>
        <w:pStyle w:val="BodyText"/>
        <w:kinsoku w:val="0"/>
        <w:overflowPunct w:val="0"/>
        <w:ind w:left="380" w:right="437"/>
        <w:rPr>
          <w:color w:val="000000"/>
        </w:rPr>
      </w:pPr>
      <w:r>
        <w:rPr>
          <w:b/>
          <w:bCs/>
        </w:rPr>
        <w:t>Additional Information</w:t>
      </w:r>
      <w:r>
        <w:t xml:space="preserve">: </w:t>
      </w:r>
      <w:r w:rsidR="00E007D4">
        <w:t>In the first round of grants MDH received applications for more than $250 million in funding with only $50 million to award</w:t>
      </w:r>
      <w:r>
        <w:t>.</w:t>
      </w:r>
      <w:r w:rsidR="00E007D4">
        <w:t xml:space="preserve">  The second round will likely be very competitive as well, and because awards are being made on a rolling basis applying in a timely manner is very important.  Providers who received awards in the first round, as well as those who applied but were not awarded, are both eligible to reapply in the second round.</w:t>
      </w:r>
    </w:p>
    <w:p w:rsidR="000F15D3" w:rsidRDefault="000F15D3" w:rsidP="00082FDF">
      <w:pPr>
        <w:pStyle w:val="BodyText"/>
        <w:kinsoku w:val="0"/>
        <w:overflowPunct w:val="0"/>
        <w:ind w:left="380" w:right="437"/>
        <w:rPr>
          <w:color w:val="000000"/>
        </w:rPr>
      </w:pPr>
    </w:p>
    <w:p w:rsidR="00082FDF" w:rsidRDefault="00082FDF">
      <w:pPr>
        <w:pStyle w:val="BodyText"/>
        <w:kinsoku w:val="0"/>
        <w:overflowPunct w:val="0"/>
        <w:spacing w:before="44"/>
        <w:ind w:left="380"/>
        <w:rPr>
          <w:b/>
          <w:bCs/>
          <w:i/>
          <w:iCs/>
          <w:sz w:val="28"/>
          <w:szCs w:val="28"/>
        </w:rPr>
      </w:pPr>
    </w:p>
    <w:p w:rsidR="00E72492" w:rsidRDefault="00E72492">
      <w:pPr>
        <w:pStyle w:val="BodyText"/>
        <w:kinsoku w:val="0"/>
        <w:overflowPunct w:val="0"/>
        <w:spacing w:before="44"/>
        <w:ind w:left="380"/>
        <w:rPr>
          <w:b/>
          <w:bCs/>
          <w:i/>
          <w:iCs/>
          <w:sz w:val="28"/>
          <w:szCs w:val="28"/>
        </w:rPr>
      </w:pPr>
    </w:p>
    <w:p w:rsidR="00201E60" w:rsidRDefault="00E72492">
      <w:pPr>
        <w:pStyle w:val="BodyText"/>
        <w:kinsoku w:val="0"/>
        <w:overflowPunct w:val="0"/>
        <w:spacing w:before="44"/>
        <w:ind w:left="380"/>
        <w:rPr>
          <w:b/>
          <w:bCs/>
          <w:i/>
          <w:iCs/>
          <w:sz w:val="28"/>
          <w:szCs w:val="28"/>
        </w:rPr>
      </w:pPr>
      <w:r>
        <w:rPr>
          <w:b/>
          <w:bCs/>
          <w:i/>
          <w:iCs/>
          <w:sz w:val="28"/>
          <w:szCs w:val="28"/>
        </w:rPr>
        <w:br w:type="page"/>
      </w:r>
      <w:r>
        <w:rPr>
          <w:b/>
          <w:bCs/>
          <w:i/>
          <w:iCs/>
          <w:sz w:val="28"/>
          <w:szCs w:val="28"/>
        </w:rPr>
        <w:lastRenderedPageBreak/>
        <w:t>Federal Funding Program Overviews</w:t>
      </w:r>
    </w:p>
    <w:p w:rsidR="00201E60" w:rsidRDefault="00201E60">
      <w:pPr>
        <w:pStyle w:val="BodyText"/>
        <w:kinsoku w:val="0"/>
        <w:overflowPunct w:val="0"/>
        <w:spacing w:before="1"/>
        <w:rPr>
          <w:b/>
          <w:bCs/>
          <w:i/>
          <w:iCs/>
          <w:sz w:val="23"/>
          <w:szCs w:val="23"/>
        </w:rPr>
      </w:pPr>
    </w:p>
    <w:p w:rsidR="00201E60" w:rsidRDefault="00E72492" w:rsidP="0070682B">
      <w:pPr>
        <w:pStyle w:val="Heading1"/>
        <w:numPr>
          <w:ilvl w:val="0"/>
          <w:numId w:val="4"/>
        </w:numPr>
        <w:tabs>
          <w:tab w:val="left" w:pos="1101"/>
        </w:tabs>
        <w:kinsoku w:val="0"/>
        <w:overflowPunct w:val="0"/>
        <w:rPr>
          <w:color w:val="000000"/>
          <w:u w:val="none"/>
        </w:rPr>
      </w:pPr>
      <w:bookmarkStart w:id="1" w:name="_bookmark0"/>
      <w:bookmarkEnd w:id="1"/>
      <w:r>
        <w:rPr>
          <w:u w:color="000000"/>
        </w:rPr>
        <w:t>CARES Act Provider Relief</w:t>
      </w:r>
      <w:r>
        <w:rPr>
          <w:spacing w:val="-2"/>
          <w:u w:color="000000"/>
        </w:rPr>
        <w:t xml:space="preserve"> </w:t>
      </w:r>
      <w:r>
        <w:rPr>
          <w:u w:color="000000"/>
        </w:rPr>
        <w:t>Funding</w:t>
      </w:r>
    </w:p>
    <w:p w:rsidR="00201E60" w:rsidRDefault="00201E60">
      <w:pPr>
        <w:pStyle w:val="BodyText"/>
        <w:kinsoku w:val="0"/>
        <w:overflowPunct w:val="0"/>
        <w:spacing w:before="1"/>
        <w:rPr>
          <w:b/>
          <w:bCs/>
          <w:i/>
          <w:iCs/>
          <w:sz w:val="18"/>
          <w:szCs w:val="18"/>
        </w:rPr>
      </w:pPr>
    </w:p>
    <w:p w:rsidR="00201E60" w:rsidRDefault="00E72492">
      <w:pPr>
        <w:pStyle w:val="BodyText"/>
        <w:kinsoku w:val="0"/>
        <w:overflowPunct w:val="0"/>
        <w:spacing w:before="55"/>
        <w:ind w:left="380" w:right="557"/>
      </w:pPr>
      <w:r>
        <w:t>The CARES Act provides $100 billion to hospitals and other healthcare providers to be used to support healthcare-related expenses or lost revenue attributable to COVID-19 and to ensure uninsured Americans can get testing and treatment. Beginning April 10th, facilities and providers began receiving their share of the initial $30 billion distribution from this allocation. This distribution represents automatic payments made to providers that received Medicare fee-for-service (FFS) payments in 2019 and requires no application. The funding is a grant that does not need to be paid back, although recipients are required to agree to certain terms and conditions.</w:t>
      </w:r>
    </w:p>
    <w:p w:rsidR="00201E60" w:rsidRDefault="00201E60">
      <w:pPr>
        <w:pStyle w:val="BodyText"/>
        <w:kinsoku w:val="0"/>
        <w:overflowPunct w:val="0"/>
        <w:rPr>
          <w:sz w:val="23"/>
          <w:szCs w:val="23"/>
        </w:rPr>
      </w:pPr>
    </w:p>
    <w:p w:rsidR="00201E60" w:rsidRDefault="00E72492">
      <w:pPr>
        <w:pStyle w:val="BodyText"/>
        <w:kinsoku w:val="0"/>
        <w:overflowPunct w:val="0"/>
        <w:ind w:left="380" w:right="590"/>
      </w:pPr>
      <w:r>
        <w:rPr>
          <w:b/>
          <w:bCs/>
        </w:rPr>
        <w:t>What</w:t>
      </w:r>
      <w:r>
        <w:t>: The Department of Health and Human Services (HHS) is making a formulaic, proportional payment to Medicare providers based on the Medicare FFS payments each provider received in 2019. To estimate the expected payment, a provider should divide their 2019 Medicare FFS revenue by $484 billion and multiply the quotient by $30 billion. Please note that Medicare managed care revenue is NOT included in this calculation.</w:t>
      </w:r>
    </w:p>
    <w:p w:rsidR="00201E60" w:rsidRDefault="00201E60">
      <w:pPr>
        <w:pStyle w:val="BodyText"/>
        <w:kinsoku w:val="0"/>
        <w:overflowPunct w:val="0"/>
        <w:spacing w:before="2"/>
        <w:rPr>
          <w:sz w:val="23"/>
          <w:szCs w:val="23"/>
        </w:rPr>
      </w:pPr>
    </w:p>
    <w:p w:rsidR="00201E60" w:rsidRDefault="00E72492">
      <w:pPr>
        <w:pStyle w:val="BodyText"/>
        <w:kinsoku w:val="0"/>
        <w:overflowPunct w:val="0"/>
        <w:ind w:left="380" w:right="489"/>
      </w:pPr>
      <w:r>
        <w:rPr>
          <w:b/>
          <w:bCs/>
        </w:rPr>
        <w:t>Who</w:t>
      </w:r>
      <w:r>
        <w:t>: All facilities and providers that received Medicare FFS reimbursement in 2019 are eligible for this initial rapid distribution, including nursing homes, Certified Home Health Agencies, hospice providers and hospitals.</w:t>
      </w:r>
    </w:p>
    <w:p w:rsidR="00201E60" w:rsidRDefault="00201E60">
      <w:pPr>
        <w:pStyle w:val="BodyText"/>
        <w:kinsoku w:val="0"/>
        <w:overflowPunct w:val="0"/>
        <w:spacing w:before="11"/>
      </w:pPr>
    </w:p>
    <w:p w:rsidR="00201E60" w:rsidRDefault="00E72492">
      <w:pPr>
        <w:pStyle w:val="BodyText"/>
        <w:kinsoku w:val="0"/>
        <w:overflowPunct w:val="0"/>
        <w:ind w:left="380" w:right="474"/>
      </w:pPr>
      <w:r>
        <w:rPr>
          <w:b/>
          <w:bCs/>
        </w:rPr>
        <w:t>When</w:t>
      </w:r>
      <w:r>
        <w:t>: Electronic payments to providers began on Friday, April 10</w:t>
      </w:r>
      <w:r>
        <w:rPr>
          <w:vertAlign w:val="superscript"/>
        </w:rPr>
        <w:t>th</w:t>
      </w:r>
      <w:r>
        <w:t>. The funds should appear in a provider’s bank account, customarily the same one into which an organization receives Medicare payments, via Optum Bank and should be identified as HHSPAYMENT or HHS STIMULUS in the payment description. Providers are being paid via Automated Clearing House account information on file with UnitedHealth Group or the Centers for Medicare &amp; Medicaid Services (CMS). Providers that receive a paper Medicare check will be issued a paper check for this funding as well.</w:t>
      </w:r>
    </w:p>
    <w:p w:rsidR="00201E60" w:rsidRDefault="00201E60">
      <w:pPr>
        <w:pStyle w:val="BodyText"/>
        <w:kinsoku w:val="0"/>
        <w:overflowPunct w:val="0"/>
        <w:spacing w:before="11"/>
      </w:pPr>
    </w:p>
    <w:p w:rsidR="00201E60" w:rsidRDefault="00E72492">
      <w:pPr>
        <w:pStyle w:val="BodyText"/>
        <w:kinsoku w:val="0"/>
        <w:overflowPunct w:val="0"/>
        <w:ind w:left="380" w:right="437"/>
        <w:rPr>
          <w:color w:val="000000"/>
        </w:rPr>
      </w:pPr>
      <w:r>
        <w:rPr>
          <w:b/>
          <w:bCs/>
        </w:rPr>
        <w:t>Additional Information</w:t>
      </w:r>
      <w:r>
        <w:t xml:space="preserve">: Information on the program is available from HHS </w:t>
      </w:r>
      <w:hyperlink r:id="rId22" w:history="1">
        <w:r>
          <w:rPr>
            <w:color w:val="0462C1"/>
            <w:u w:val="single"/>
          </w:rPr>
          <w:t>here</w:t>
        </w:r>
        <w:r>
          <w:rPr>
            <w:color w:val="000000"/>
          </w:rPr>
          <w:t>.</w:t>
        </w:r>
      </w:hyperlink>
      <w:r>
        <w:rPr>
          <w:color w:val="000000"/>
        </w:rPr>
        <w:t xml:space="preserve"> Recipients of the funding are required to agree to certain terms and conditions by signing an attestation within 30 days of receiving the funds. HHS indicates that the portal for signing the attestation will be open the week of April 13, 2020, and will be linked on this web page: </w:t>
      </w:r>
      <w:hyperlink r:id="rId23" w:history="1">
        <w:r>
          <w:rPr>
            <w:color w:val="0462C1"/>
            <w:u w:val="single"/>
          </w:rPr>
          <w:t>www.hhs.gov/provider-relief/index.html</w:t>
        </w:r>
        <w:r>
          <w:rPr>
            <w:color w:val="000000"/>
          </w:rPr>
          <w:t>.</w:t>
        </w:r>
      </w:hyperlink>
      <w:r>
        <w:rPr>
          <w:color w:val="000000"/>
        </w:rPr>
        <w:t xml:space="preserve"> As a condition to receiving these funds, providers must agree not to seek collection of out-of-pocket payments from a COVID-19 patient that are greater than what the patient would have otherwise been required to pay for care that had been provided by an in-network provider. We anticipate that additional payment distributions that consider Medicaid and Medicare managed care volume will be made in the future.</w:t>
      </w:r>
    </w:p>
    <w:p w:rsidR="00201E60" w:rsidRDefault="00201E60">
      <w:pPr>
        <w:pStyle w:val="BodyText"/>
        <w:kinsoku w:val="0"/>
        <w:overflowPunct w:val="0"/>
        <w:spacing w:before="4"/>
        <w:rPr>
          <w:sz w:val="23"/>
          <w:szCs w:val="23"/>
        </w:rPr>
      </w:pPr>
    </w:p>
    <w:p w:rsidR="00201E60" w:rsidRDefault="00E72492" w:rsidP="0070682B">
      <w:pPr>
        <w:pStyle w:val="Heading1"/>
        <w:numPr>
          <w:ilvl w:val="0"/>
          <w:numId w:val="4"/>
        </w:numPr>
        <w:tabs>
          <w:tab w:val="left" w:pos="1101"/>
        </w:tabs>
        <w:kinsoku w:val="0"/>
        <w:overflowPunct w:val="0"/>
        <w:rPr>
          <w:color w:val="000000"/>
          <w:u w:val="none"/>
        </w:rPr>
      </w:pPr>
      <w:bookmarkStart w:id="2" w:name="_bookmark1"/>
      <w:bookmarkEnd w:id="2"/>
      <w:r>
        <w:t>Medicare Advance</w:t>
      </w:r>
      <w:r>
        <w:rPr>
          <w:spacing w:val="-2"/>
        </w:rPr>
        <w:t xml:space="preserve"> </w:t>
      </w:r>
      <w:r>
        <w:t>Payment</w:t>
      </w:r>
    </w:p>
    <w:p w:rsidR="00201E60" w:rsidRDefault="00201E60">
      <w:pPr>
        <w:pStyle w:val="BodyText"/>
        <w:kinsoku w:val="0"/>
        <w:overflowPunct w:val="0"/>
        <w:spacing w:before="1"/>
        <w:rPr>
          <w:b/>
          <w:bCs/>
          <w:i/>
          <w:iCs/>
          <w:sz w:val="18"/>
          <w:szCs w:val="18"/>
        </w:rPr>
      </w:pPr>
    </w:p>
    <w:p w:rsidR="00201E60" w:rsidRDefault="00E72492">
      <w:pPr>
        <w:pStyle w:val="BodyText"/>
        <w:kinsoku w:val="0"/>
        <w:overflowPunct w:val="0"/>
        <w:spacing w:before="56"/>
        <w:ind w:left="380" w:right="424"/>
      </w:pPr>
      <w:r>
        <w:t>The</w:t>
      </w:r>
      <w:r>
        <w:rPr>
          <w:spacing w:val="-3"/>
        </w:rPr>
        <w:t xml:space="preserve"> </w:t>
      </w:r>
      <w:r>
        <w:t>CARES</w:t>
      </w:r>
      <w:r>
        <w:rPr>
          <w:spacing w:val="-3"/>
        </w:rPr>
        <w:t xml:space="preserve"> </w:t>
      </w:r>
      <w:r>
        <w:t>Act</w:t>
      </w:r>
      <w:r>
        <w:rPr>
          <w:spacing w:val="-1"/>
        </w:rPr>
        <w:t xml:space="preserve"> </w:t>
      </w:r>
      <w:r>
        <w:t>has</w:t>
      </w:r>
      <w:r>
        <w:rPr>
          <w:spacing w:val="-4"/>
        </w:rPr>
        <w:t xml:space="preserve"> </w:t>
      </w:r>
      <w:r>
        <w:t>authorized</w:t>
      </w:r>
      <w:r>
        <w:rPr>
          <w:spacing w:val="-2"/>
        </w:rPr>
        <w:t xml:space="preserve"> </w:t>
      </w:r>
      <w:r>
        <w:t>CMS</w:t>
      </w:r>
      <w:r>
        <w:rPr>
          <w:spacing w:val="-3"/>
        </w:rPr>
        <w:t xml:space="preserve"> </w:t>
      </w:r>
      <w:r>
        <w:t>to</w:t>
      </w:r>
      <w:r>
        <w:rPr>
          <w:spacing w:val="-2"/>
        </w:rPr>
        <w:t xml:space="preserve"> </w:t>
      </w:r>
      <w:r>
        <w:t>provide</w:t>
      </w:r>
      <w:r>
        <w:rPr>
          <w:spacing w:val="-2"/>
        </w:rPr>
        <w:t xml:space="preserve"> </w:t>
      </w:r>
      <w:r>
        <w:t>accelerated</w:t>
      </w:r>
      <w:r>
        <w:rPr>
          <w:spacing w:val="-2"/>
        </w:rPr>
        <w:t xml:space="preserve"> </w:t>
      </w:r>
      <w:r>
        <w:t>or</w:t>
      </w:r>
      <w:r>
        <w:rPr>
          <w:spacing w:val="-4"/>
        </w:rPr>
        <w:t xml:space="preserve"> </w:t>
      </w:r>
      <w:r>
        <w:t>advance</w:t>
      </w:r>
      <w:r>
        <w:rPr>
          <w:spacing w:val="-2"/>
        </w:rPr>
        <w:t xml:space="preserve"> </w:t>
      </w:r>
      <w:r>
        <w:t>payments</w:t>
      </w:r>
      <w:r>
        <w:rPr>
          <w:spacing w:val="-4"/>
        </w:rPr>
        <w:t xml:space="preserve"> </w:t>
      </w:r>
      <w:r>
        <w:t>during</w:t>
      </w:r>
      <w:r>
        <w:rPr>
          <w:spacing w:val="-1"/>
        </w:rPr>
        <w:t xml:space="preserve"> </w:t>
      </w:r>
      <w:r>
        <w:t>the</w:t>
      </w:r>
      <w:r>
        <w:rPr>
          <w:spacing w:val="-2"/>
        </w:rPr>
        <w:t xml:space="preserve"> </w:t>
      </w:r>
      <w:r>
        <w:t>period</w:t>
      </w:r>
      <w:r>
        <w:rPr>
          <w:spacing w:val="-3"/>
        </w:rPr>
        <w:t xml:space="preserve"> </w:t>
      </w:r>
      <w:r>
        <w:rPr>
          <w:spacing w:val="5"/>
        </w:rPr>
        <w:t>of</w:t>
      </w:r>
      <w:r>
        <w:rPr>
          <w:spacing w:val="-5"/>
        </w:rPr>
        <w:t xml:space="preserve"> </w:t>
      </w:r>
      <w:r>
        <w:t>the public health emergency to a Medicare provider or supplier that submits a request to the appropriate Medicare Administrative Contractor (MAC) and meets the required qualifications. Please note that this is a cash flow relief provision only and must be paid back beginning 120 days after the advance payment is</w:t>
      </w:r>
      <w:r>
        <w:rPr>
          <w:spacing w:val="-3"/>
        </w:rPr>
        <w:t xml:space="preserve"> </w:t>
      </w:r>
      <w:r>
        <w:t>issued.</w:t>
      </w:r>
    </w:p>
    <w:p w:rsidR="00201E60" w:rsidRDefault="00201E60">
      <w:pPr>
        <w:pStyle w:val="BodyText"/>
        <w:kinsoku w:val="0"/>
        <w:overflowPunct w:val="0"/>
        <w:spacing w:before="4"/>
        <w:rPr>
          <w:sz w:val="17"/>
          <w:szCs w:val="17"/>
        </w:rPr>
      </w:pPr>
    </w:p>
    <w:p w:rsidR="00201E60" w:rsidRDefault="00E72492">
      <w:pPr>
        <w:pStyle w:val="BodyText"/>
        <w:kinsoku w:val="0"/>
        <w:overflowPunct w:val="0"/>
        <w:spacing w:before="55"/>
        <w:ind w:left="380" w:right="489"/>
      </w:pPr>
      <w:r>
        <w:rPr>
          <w:b/>
          <w:bCs/>
        </w:rPr>
        <w:lastRenderedPageBreak/>
        <w:t>What</w:t>
      </w:r>
      <w:r>
        <w:t>: The opportunity allows Medicare providers to request up to three months of Medicare payment in advance based on their historic Medicare FFS claims. This advance payment does not impede providers from continuing to receive payment on submitted claims.</w:t>
      </w:r>
    </w:p>
    <w:p w:rsidR="00201E60" w:rsidRDefault="00201E60">
      <w:pPr>
        <w:pStyle w:val="BodyText"/>
        <w:kinsoku w:val="0"/>
        <w:overflowPunct w:val="0"/>
        <w:spacing w:before="11"/>
      </w:pPr>
    </w:p>
    <w:p w:rsidR="00201E60" w:rsidRDefault="00E72492">
      <w:pPr>
        <w:pStyle w:val="BodyText"/>
        <w:kinsoku w:val="0"/>
        <w:overflowPunct w:val="0"/>
        <w:spacing w:line="242" w:lineRule="auto"/>
        <w:ind w:left="380" w:right="694"/>
      </w:pPr>
      <w:r>
        <w:rPr>
          <w:b/>
          <w:bCs/>
        </w:rPr>
        <w:t>Who</w:t>
      </w:r>
      <w:r>
        <w:t>: The program targets Medicare Part A and/or Part B providers that meet the required qualifications of having billed Medicare in the last 180 days, not being in bankruptcy, not being under active medical review or program integrity investigation and having no delinquent Medicare overpayments.</w:t>
      </w:r>
    </w:p>
    <w:p w:rsidR="00201E60" w:rsidRDefault="00201E60">
      <w:pPr>
        <w:pStyle w:val="BodyText"/>
        <w:kinsoku w:val="0"/>
        <w:overflowPunct w:val="0"/>
        <w:spacing w:before="2"/>
      </w:pPr>
    </w:p>
    <w:p w:rsidR="00201E60" w:rsidRDefault="00E72492">
      <w:pPr>
        <w:pStyle w:val="BodyText"/>
        <w:kinsoku w:val="0"/>
        <w:overflowPunct w:val="0"/>
        <w:spacing w:before="1"/>
        <w:ind w:left="380" w:right="489"/>
      </w:pPr>
      <w:r>
        <w:rPr>
          <w:b/>
          <w:bCs/>
        </w:rPr>
        <w:t>When</w:t>
      </w:r>
      <w:r>
        <w:t>: Providers may apply now using the application posted on the National Government Services (NGS) Medicare website. The MAC will work to issue payment within seven days of receiving the request. Most providers must begin repaying the advance 120 days from the date payment is issued (which will be an automatic process that will intercept Medicare payments).</w:t>
      </w:r>
    </w:p>
    <w:p w:rsidR="00201E60" w:rsidRDefault="00201E60">
      <w:pPr>
        <w:pStyle w:val="BodyText"/>
        <w:kinsoku w:val="0"/>
        <w:overflowPunct w:val="0"/>
        <w:rPr>
          <w:sz w:val="23"/>
          <w:szCs w:val="23"/>
        </w:rPr>
      </w:pPr>
    </w:p>
    <w:p w:rsidR="00201E60" w:rsidRDefault="00E72492">
      <w:pPr>
        <w:pStyle w:val="BodyText"/>
        <w:kinsoku w:val="0"/>
        <w:overflowPunct w:val="0"/>
        <w:ind w:left="380" w:right="533"/>
        <w:rPr>
          <w:color w:val="000000"/>
        </w:rPr>
      </w:pPr>
      <w:r>
        <w:rPr>
          <w:b/>
          <w:bCs/>
        </w:rPr>
        <w:t>Additional Information</w:t>
      </w:r>
      <w:r>
        <w:t xml:space="preserve">: The CMS announcement, available </w:t>
      </w:r>
      <w:hyperlink r:id="rId24" w:history="1">
        <w:r>
          <w:rPr>
            <w:color w:val="0462C1"/>
            <w:u w:val="single"/>
          </w:rPr>
          <w:t>here</w:t>
        </w:r>
        <w:r>
          <w:rPr>
            <w:color w:val="000000"/>
          </w:rPr>
          <w:t xml:space="preserve">, </w:t>
        </w:r>
      </w:hyperlink>
      <w:r>
        <w:rPr>
          <w:color w:val="000000"/>
        </w:rPr>
        <w:t xml:space="preserve">contains step-by-step instructions for completing and submitting the application. The simple </w:t>
      </w:r>
      <w:hyperlink r:id="rId25" w:history="1">
        <w:r>
          <w:rPr>
            <w:color w:val="0462C1"/>
            <w:u w:val="single"/>
          </w:rPr>
          <w:t>application form</w:t>
        </w:r>
        <w:r>
          <w:rPr>
            <w:color w:val="0462C1"/>
          </w:rPr>
          <w:t xml:space="preserve"> </w:t>
        </w:r>
      </w:hyperlink>
      <w:r>
        <w:rPr>
          <w:color w:val="000000"/>
        </w:rPr>
        <w:t>requires only Name, Address, Provider Number, National Provider Identifier (NPI), contact information, the amount being requested, and an authorized signature. Submission emails are listed on the form.</w:t>
      </w:r>
    </w:p>
    <w:p w:rsidR="00201E60" w:rsidRDefault="00201E60">
      <w:pPr>
        <w:pStyle w:val="BodyText"/>
        <w:kinsoku w:val="0"/>
        <w:overflowPunct w:val="0"/>
        <w:rPr>
          <w:sz w:val="23"/>
          <w:szCs w:val="23"/>
        </w:rPr>
      </w:pPr>
    </w:p>
    <w:p w:rsidR="00201E60" w:rsidRDefault="00E72492" w:rsidP="00551A21">
      <w:pPr>
        <w:pStyle w:val="BodyText"/>
        <w:kinsoku w:val="0"/>
        <w:overflowPunct w:val="0"/>
        <w:ind w:left="380" w:right="454"/>
      </w:pPr>
      <w:r>
        <w:t>Although the NGS advance request form suggests that “providers are required to also submit, on their organization’s letterhead, a detailed explanation of the system issue they are experiencing; specifically, whether the issue is CMS related or due to the provider’s internal systems issue,” MAC staff have clarified that a brief letter or email statement indicating that the request is related to the COVID-19 emergency is sufficient. Those taking advantage of the opportunity should be aware, based on current program requirements, that their regular Medicare payments will be automatically intercepted to repay the advance 120 days after receipt of the advance payment.</w:t>
      </w:r>
      <w:bookmarkStart w:id="3" w:name="_bookmark2"/>
      <w:bookmarkEnd w:id="3"/>
    </w:p>
    <w:p w:rsidR="00551A21" w:rsidRDefault="00551A21" w:rsidP="00551A21">
      <w:pPr>
        <w:pStyle w:val="BodyText"/>
        <w:kinsoku w:val="0"/>
        <w:overflowPunct w:val="0"/>
        <w:ind w:left="380" w:right="454"/>
        <w:rPr>
          <w:sz w:val="23"/>
          <w:szCs w:val="23"/>
        </w:rPr>
      </w:pPr>
    </w:p>
    <w:p w:rsidR="00201E60" w:rsidRDefault="00E72492" w:rsidP="0070682B">
      <w:pPr>
        <w:pStyle w:val="Heading1"/>
        <w:numPr>
          <w:ilvl w:val="0"/>
          <w:numId w:val="4"/>
        </w:numPr>
        <w:tabs>
          <w:tab w:val="left" w:pos="1101"/>
        </w:tabs>
        <w:kinsoku w:val="0"/>
        <w:overflowPunct w:val="0"/>
        <w:rPr>
          <w:color w:val="000000"/>
          <w:u w:val="none"/>
        </w:rPr>
      </w:pPr>
      <w:r>
        <w:t>FEMA Public Assistance</w:t>
      </w:r>
      <w:r>
        <w:rPr>
          <w:spacing w:val="-4"/>
        </w:rPr>
        <w:t xml:space="preserve"> </w:t>
      </w:r>
      <w:r>
        <w:t>Program</w:t>
      </w:r>
    </w:p>
    <w:p w:rsidR="00201E60" w:rsidRDefault="00201E60">
      <w:pPr>
        <w:pStyle w:val="BodyText"/>
        <w:kinsoku w:val="0"/>
        <w:overflowPunct w:val="0"/>
        <w:spacing w:before="1"/>
        <w:rPr>
          <w:b/>
          <w:bCs/>
          <w:i/>
          <w:iCs/>
          <w:sz w:val="18"/>
          <w:szCs w:val="18"/>
        </w:rPr>
      </w:pPr>
    </w:p>
    <w:p w:rsidR="00201E60" w:rsidRDefault="00E72492">
      <w:pPr>
        <w:pStyle w:val="BodyText"/>
        <w:kinsoku w:val="0"/>
        <w:overflowPunct w:val="0"/>
        <w:spacing w:before="56"/>
        <w:ind w:left="380" w:right="489"/>
        <w:rPr>
          <w:color w:val="000000"/>
        </w:rPr>
      </w:pPr>
      <w:r>
        <w:t xml:space="preserve">Federal Emergency Management Agency (FEMA) </w:t>
      </w:r>
      <w:r w:rsidR="00836841">
        <w:t xml:space="preserve">has funds that </w:t>
      </w:r>
      <w:r>
        <w:t xml:space="preserve">may be available under the COVID-19 major disaster declaration. </w:t>
      </w:r>
    </w:p>
    <w:p w:rsidR="00201E60" w:rsidRDefault="00201E60">
      <w:pPr>
        <w:pStyle w:val="BodyText"/>
        <w:kinsoku w:val="0"/>
        <w:overflowPunct w:val="0"/>
        <w:spacing w:before="7"/>
        <w:rPr>
          <w:sz w:val="18"/>
          <w:szCs w:val="18"/>
        </w:rPr>
      </w:pPr>
    </w:p>
    <w:p w:rsidR="00201E60" w:rsidRDefault="00E72492">
      <w:pPr>
        <w:pStyle w:val="BodyText"/>
        <w:kinsoku w:val="0"/>
        <w:overflowPunct w:val="0"/>
        <w:spacing w:before="56"/>
        <w:ind w:left="380" w:right="489"/>
        <w:rPr>
          <w:b/>
          <w:bCs/>
        </w:rPr>
      </w:pPr>
      <w:r>
        <w:rPr>
          <w:b/>
          <w:bCs/>
        </w:rPr>
        <w:t>What</w:t>
      </w:r>
      <w:r>
        <w:t>: The FEMA Public Assistance Program provides funding to eligible applicants for certain costs incurred for response and recovery activities as a result of the declared emergency</w:t>
      </w:r>
      <w:r>
        <w:rPr>
          <w:b/>
          <w:bCs/>
        </w:rPr>
        <w:t>.</w:t>
      </w:r>
    </w:p>
    <w:p w:rsidR="00201E60" w:rsidRDefault="00201E60">
      <w:pPr>
        <w:pStyle w:val="BodyText"/>
        <w:kinsoku w:val="0"/>
        <w:overflowPunct w:val="0"/>
        <w:spacing w:before="9"/>
        <w:rPr>
          <w:b/>
          <w:bCs/>
        </w:rPr>
      </w:pPr>
    </w:p>
    <w:p w:rsidR="00201E60" w:rsidRDefault="00E72492">
      <w:pPr>
        <w:pStyle w:val="BodyText"/>
        <w:kinsoku w:val="0"/>
        <w:overflowPunct w:val="0"/>
        <w:spacing w:before="1"/>
        <w:ind w:left="380"/>
      </w:pPr>
      <w:r>
        <w:rPr>
          <w:b/>
          <w:bCs/>
        </w:rPr>
        <w:t>Who</w:t>
      </w:r>
      <w:r>
        <w:t>: Along with local governments, eligible applicants include critical private NFPs (e.g., nursing homes, clinics) and essential non-critical private NFPs (e.g., community centers, senior citizen centers).</w:t>
      </w:r>
    </w:p>
    <w:p w:rsidR="00201E60" w:rsidRDefault="00201E60">
      <w:pPr>
        <w:pStyle w:val="BodyText"/>
        <w:kinsoku w:val="0"/>
        <w:overflowPunct w:val="0"/>
        <w:spacing w:before="1"/>
        <w:rPr>
          <w:sz w:val="23"/>
          <w:szCs w:val="23"/>
        </w:rPr>
      </w:pPr>
    </w:p>
    <w:p w:rsidR="00201E60" w:rsidRDefault="00E72492">
      <w:pPr>
        <w:pStyle w:val="BodyText"/>
        <w:kinsoku w:val="0"/>
        <w:overflowPunct w:val="0"/>
        <w:spacing w:before="1"/>
        <w:ind w:left="380" w:right="413"/>
        <w:jc w:val="both"/>
      </w:pPr>
      <w:proofErr w:type="gramStart"/>
      <w:r>
        <w:rPr>
          <w:b/>
          <w:bCs/>
        </w:rPr>
        <w:t>When</w:t>
      </w:r>
      <w:r>
        <w:t>:.</w:t>
      </w:r>
      <w:proofErr w:type="gramEnd"/>
      <w:r>
        <w:t xml:space="preserve"> There</w:t>
      </w:r>
      <w:r>
        <w:rPr>
          <w:spacing w:val="-31"/>
        </w:rPr>
        <w:t xml:space="preserve"> </w:t>
      </w:r>
      <w:r>
        <w:t>is currently no deadline for the application, but presenters recommended that eligible organizations apply quickly.</w:t>
      </w:r>
    </w:p>
    <w:p w:rsidR="00201E60" w:rsidRDefault="00201E60">
      <w:pPr>
        <w:pStyle w:val="BodyText"/>
        <w:kinsoku w:val="0"/>
        <w:overflowPunct w:val="0"/>
        <w:spacing w:before="4"/>
        <w:rPr>
          <w:sz w:val="17"/>
          <w:szCs w:val="17"/>
        </w:rPr>
      </w:pPr>
    </w:p>
    <w:p w:rsidR="00201E60" w:rsidRDefault="00E72492" w:rsidP="00836841">
      <w:pPr>
        <w:pStyle w:val="BodyText"/>
        <w:kinsoku w:val="0"/>
        <w:overflowPunct w:val="0"/>
        <w:spacing w:before="55"/>
        <w:ind w:left="380" w:right="719"/>
        <w:rPr>
          <w:color w:val="000000"/>
        </w:rPr>
      </w:pPr>
      <w:r>
        <w:rPr>
          <w:b/>
          <w:bCs/>
        </w:rPr>
        <w:t>Additional Information</w:t>
      </w:r>
      <w:r>
        <w:t xml:space="preserve">: FEMA </w:t>
      </w:r>
      <w:r w:rsidR="00836841">
        <w:t xml:space="preserve">has posted </w:t>
      </w:r>
      <w:hyperlink r:id="rId26" w:history="1">
        <w:r w:rsidR="00836841" w:rsidRPr="00836841">
          <w:rPr>
            <w:rStyle w:val="Hyperlink"/>
          </w:rPr>
          <w:t>information about applying for assistance</w:t>
        </w:r>
      </w:hyperlink>
      <w:r>
        <w:rPr>
          <w:color w:val="000000"/>
        </w:rPr>
        <w:t xml:space="preserve">. Eligible costs must be directly related to new activities performed to protect public health and safety; </w:t>
      </w:r>
      <w:r w:rsidR="00D93ABF">
        <w:rPr>
          <w:color w:val="000000"/>
        </w:rPr>
        <w:t xml:space="preserve">unlike with other assistance programs </w:t>
      </w:r>
      <w:r>
        <w:rPr>
          <w:color w:val="000000"/>
        </w:rPr>
        <w:t xml:space="preserve">increases in operating costs to perform the customary mission of the organization alone are not </w:t>
      </w:r>
      <w:proofErr w:type="gramStart"/>
      <w:r>
        <w:rPr>
          <w:color w:val="000000"/>
        </w:rPr>
        <w:t>sufficient</w:t>
      </w:r>
      <w:proofErr w:type="gramEnd"/>
      <w:r>
        <w:rPr>
          <w:color w:val="000000"/>
        </w:rPr>
        <w:t>.</w:t>
      </w:r>
    </w:p>
    <w:p w:rsidR="00D93ABF" w:rsidRDefault="00D93ABF" w:rsidP="00836841">
      <w:pPr>
        <w:pStyle w:val="BodyText"/>
        <w:kinsoku w:val="0"/>
        <w:overflowPunct w:val="0"/>
        <w:spacing w:before="55"/>
        <w:ind w:left="380" w:right="719"/>
        <w:rPr>
          <w:color w:val="000000"/>
        </w:rPr>
      </w:pPr>
    </w:p>
    <w:p w:rsidR="00201E60" w:rsidRDefault="00201E60">
      <w:pPr>
        <w:pStyle w:val="BodyText"/>
        <w:kinsoku w:val="0"/>
        <w:overflowPunct w:val="0"/>
        <w:spacing w:before="11"/>
      </w:pPr>
    </w:p>
    <w:p w:rsidR="00201E60" w:rsidRDefault="00E72492" w:rsidP="0070682B">
      <w:pPr>
        <w:pStyle w:val="Heading1"/>
        <w:numPr>
          <w:ilvl w:val="0"/>
          <w:numId w:val="4"/>
        </w:numPr>
        <w:tabs>
          <w:tab w:val="left" w:pos="1101"/>
        </w:tabs>
        <w:kinsoku w:val="0"/>
        <w:overflowPunct w:val="0"/>
        <w:rPr>
          <w:color w:val="1B1E29"/>
          <w:spacing w:val="-6"/>
          <w:u w:val="none"/>
        </w:rPr>
      </w:pPr>
      <w:bookmarkStart w:id="4" w:name="_bookmark3"/>
      <w:bookmarkEnd w:id="4"/>
      <w:r>
        <w:rPr>
          <w:color w:val="1B1E29"/>
          <w:spacing w:val="-6"/>
        </w:rPr>
        <w:lastRenderedPageBreak/>
        <w:t>Paycheck Protection</w:t>
      </w:r>
      <w:r>
        <w:rPr>
          <w:color w:val="1B1E29"/>
          <w:spacing w:val="-25"/>
        </w:rPr>
        <w:t xml:space="preserve"> </w:t>
      </w:r>
      <w:r>
        <w:rPr>
          <w:color w:val="1B1E29"/>
          <w:spacing w:val="-6"/>
        </w:rPr>
        <w:t>Program</w:t>
      </w:r>
    </w:p>
    <w:p w:rsidR="00201E60" w:rsidRDefault="00201E60">
      <w:pPr>
        <w:pStyle w:val="BodyText"/>
        <w:kinsoku w:val="0"/>
        <w:overflowPunct w:val="0"/>
        <w:spacing w:before="6"/>
        <w:rPr>
          <w:b/>
          <w:bCs/>
          <w:i/>
          <w:iCs/>
          <w:sz w:val="18"/>
          <w:szCs w:val="18"/>
        </w:rPr>
      </w:pPr>
    </w:p>
    <w:p w:rsidR="00201E60" w:rsidRDefault="00E72492">
      <w:pPr>
        <w:pStyle w:val="BodyText"/>
        <w:kinsoku w:val="0"/>
        <w:overflowPunct w:val="0"/>
        <w:spacing w:before="56"/>
        <w:ind w:left="380"/>
        <w:rPr>
          <w:color w:val="1B1E29"/>
          <w:spacing w:val="-6"/>
        </w:rPr>
      </w:pPr>
      <w:r>
        <w:rPr>
          <w:color w:val="1B1E29"/>
          <w:spacing w:val="-5"/>
        </w:rPr>
        <w:t xml:space="preserve">The </w:t>
      </w:r>
      <w:r>
        <w:rPr>
          <w:color w:val="1B1E29"/>
          <w:spacing w:val="-6"/>
        </w:rPr>
        <w:t xml:space="preserve">Paycheck Protection Program (PPP), </w:t>
      </w:r>
      <w:r>
        <w:rPr>
          <w:color w:val="1B1E29"/>
        </w:rPr>
        <w:t xml:space="preserve">a </w:t>
      </w:r>
      <w:r>
        <w:rPr>
          <w:color w:val="1B1E29"/>
          <w:spacing w:val="-6"/>
        </w:rPr>
        <w:t xml:space="preserve">forgivable </w:t>
      </w:r>
      <w:r>
        <w:rPr>
          <w:color w:val="1B1E29"/>
          <w:spacing w:val="-5"/>
        </w:rPr>
        <w:t xml:space="preserve">loan </w:t>
      </w:r>
      <w:r>
        <w:rPr>
          <w:color w:val="1B1E29"/>
          <w:spacing w:val="-6"/>
        </w:rPr>
        <w:t xml:space="preserve">program administered through </w:t>
      </w:r>
      <w:r>
        <w:rPr>
          <w:color w:val="1B1E29"/>
          <w:spacing w:val="-5"/>
        </w:rPr>
        <w:t xml:space="preserve">the Small Business </w:t>
      </w:r>
      <w:r>
        <w:rPr>
          <w:color w:val="1B1E29"/>
          <w:spacing w:val="-6"/>
        </w:rPr>
        <w:t xml:space="preserve">Administration </w:t>
      </w:r>
      <w:r>
        <w:rPr>
          <w:color w:val="1B1E29"/>
          <w:spacing w:val="-7"/>
        </w:rPr>
        <w:t xml:space="preserve">(SBA), </w:t>
      </w:r>
      <w:r>
        <w:rPr>
          <w:color w:val="1B1E29"/>
          <w:spacing w:val="-5"/>
        </w:rPr>
        <w:t xml:space="preserve">was </w:t>
      </w:r>
      <w:r>
        <w:rPr>
          <w:color w:val="1B1E29"/>
          <w:spacing w:val="-6"/>
        </w:rPr>
        <w:t xml:space="preserve">enacted </w:t>
      </w:r>
      <w:r>
        <w:rPr>
          <w:color w:val="1B1E29"/>
          <w:spacing w:val="-3"/>
        </w:rPr>
        <w:t xml:space="preserve">in </w:t>
      </w:r>
      <w:r>
        <w:rPr>
          <w:color w:val="1B1E29"/>
          <w:spacing w:val="-4"/>
        </w:rPr>
        <w:t xml:space="preserve">the </w:t>
      </w:r>
      <w:r>
        <w:rPr>
          <w:color w:val="1B1E29"/>
          <w:spacing w:val="-5"/>
        </w:rPr>
        <w:t xml:space="preserve">CARES act </w:t>
      </w:r>
      <w:r>
        <w:rPr>
          <w:color w:val="1B1E29"/>
          <w:spacing w:val="-4"/>
        </w:rPr>
        <w:t xml:space="preserve">and </w:t>
      </w:r>
      <w:r>
        <w:rPr>
          <w:color w:val="1B1E29"/>
          <w:spacing w:val="-7"/>
        </w:rPr>
        <w:t xml:space="preserve">began </w:t>
      </w:r>
      <w:r>
        <w:rPr>
          <w:color w:val="1B1E29"/>
          <w:spacing w:val="-6"/>
        </w:rPr>
        <w:t xml:space="preserve">accepting applications April </w:t>
      </w:r>
      <w:r>
        <w:rPr>
          <w:color w:val="1B1E29"/>
          <w:spacing w:val="-5"/>
        </w:rPr>
        <w:t>3</w:t>
      </w:r>
      <w:r>
        <w:rPr>
          <w:color w:val="1B1E29"/>
          <w:spacing w:val="-5"/>
          <w:vertAlign w:val="superscript"/>
        </w:rPr>
        <w:t>rd</w:t>
      </w:r>
      <w:r>
        <w:rPr>
          <w:color w:val="1B1E29"/>
          <w:spacing w:val="-5"/>
        </w:rPr>
        <w:t xml:space="preserve">. </w:t>
      </w:r>
      <w:r>
        <w:rPr>
          <w:color w:val="1B1E29"/>
          <w:spacing w:val="-6"/>
        </w:rPr>
        <w:t xml:space="preserve">It </w:t>
      </w:r>
      <w:r>
        <w:rPr>
          <w:color w:val="1B1E29"/>
          <w:spacing w:val="-3"/>
        </w:rPr>
        <w:t xml:space="preserve">is </w:t>
      </w:r>
      <w:r>
        <w:rPr>
          <w:color w:val="1B1E29"/>
          <w:spacing w:val="-6"/>
        </w:rPr>
        <w:t xml:space="preserve">designed </w:t>
      </w:r>
      <w:r>
        <w:rPr>
          <w:color w:val="1B1E29"/>
        </w:rPr>
        <w:t xml:space="preserve">to </w:t>
      </w:r>
      <w:r>
        <w:rPr>
          <w:color w:val="1B1E29"/>
          <w:spacing w:val="-6"/>
        </w:rPr>
        <w:t xml:space="preserve">provide </w:t>
      </w:r>
      <w:r>
        <w:rPr>
          <w:color w:val="1B1E29"/>
        </w:rPr>
        <w:t xml:space="preserve">a </w:t>
      </w:r>
      <w:r>
        <w:rPr>
          <w:color w:val="1B1E29"/>
          <w:spacing w:val="-7"/>
        </w:rPr>
        <w:t xml:space="preserve">direct </w:t>
      </w:r>
      <w:r>
        <w:rPr>
          <w:color w:val="1B1E29"/>
          <w:spacing w:val="-6"/>
        </w:rPr>
        <w:t xml:space="preserve">incentive </w:t>
      </w:r>
      <w:r>
        <w:rPr>
          <w:color w:val="1B1E29"/>
          <w:spacing w:val="-5"/>
        </w:rPr>
        <w:t xml:space="preserve">for small </w:t>
      </w:r>
      <w:r>
        <w:rPr>
          <w:color w:val="1B1E29"/>
          <w:spacing w:val="-6"/>
        </w:rPr>
        <w:t xml:space="preserve">businesses </w:t>
      </w:r>
      <w:r>
        <w:rPr>
          <w:color w:val="1B1E29"/>
          <w:spacing w:val="-7"/>
        </w:rPr>
        <w:t xml:space="preserve">(generally </w:t>
      </w:r>
      <w:r>
        <w:rPr>
          <w:color w:val="1B1E29"/>
          <w:spacing w:val="-5"/>
        </w:rPr>
        <w:t xml:space="preserve">500 employees </w:t>
      </w:r>
      <w:r>
        <w:rPr>
          <w:color w:val="1B1E29"/>
          <w:spacing w:val="-4"/>
        </w:rPr>
        <w:t xml:space="preserve">or </w:t>
      </w:r>
      <w:r>
        <w:rPr>
          <w:color w:val="1B1E29"/>
          <w:spacing w:val="-6"/>
        </w:rPr>
        <w:t xml:space="preserve">fewer), </w:t>
      </w:r>
      <w:r>
        <w:rPr>
          <w:color w:val="1B1E29"/>
        </w:rPr>
        <w:t xml:space="preserve">to </w:t>
      </w:r>
      <w:r>
        <w:rPr>
          <w:color w:val="1B1E29"/>
          <w:spacing w:val="-4"/>
        </w:rPr>
        <w:t xml:space="preserve">keep </w:t>
      </w:r>
      <w:r>
        <w:rPr>
          <w:color w:val="1B1E29"/>
          <w:spacing w:val="-6"/>
        </w:rPr>
        <w:t xml:space="preserve">their workers </w:t>
      </w:r>
      <w:r>
        <w:rPr>
          <w:color w:val="1B1E29"/>
          <w:spacing w:val="-4"/>
        </w:rPr>
        <w:t xml:space="preserve">on the </w:t>
      </w:r>
      <w:r>
        <w:rPr>
          <w:color w:val="1B1E29"/>
          <w:spacing w:val="-6"/>
        </w:rPr>
        <w:t xml:space="preserve">payroll. </w:t>
      </w:r>
      <w:r>
        <w:rPr>
          <w:color w:val="1B1E29"/>
          <w:spacing w:val="-7"/>
        </w:rPr>
        <w:t xml:space="preserve">Organizations </w:t>
      </w:r>
      <w:r>
        <w:rPr>
          <w:color w:val="1B1E29"/>
          <w:spacing w:val="-6"/>
        </w:rPr>
        <w:t xml:space="preserve">work </w:t>
      </w:r>
      <w:r>
        <w:rPr>
          <w:color w:val="1B1E29"/>
          <w:spacing w:val="-5"/>
        </w:rPr>
        <w:t xml:space="preserve">with </w:t>
      </w:r>
      <w:r>
        <w:rPr>
          <w:color w:val="1B1E29"/>
          <w:spacing w:val="-6"/>
        </w:rPr>
        <w:t xml:space="preserve">their local lenders </w:t>
      </w:r>
      <w:r>
        <w:rPr>
          <w:color w:val="1B1E29"/>
        </w:rPr>
        <w:t xml:space="preserve">to </w:t>
      </w:r>
      <w:r>
        <w:rPr>
          <w:color w:val="1B1E29"/>
          <w:spacing w:val="-6"/>
        </w:rPr>
        <w:t xml:space="preserve">borrow </w:t>
      </w:r>
      <w:r>
        <w:rPr>
          <w:color w:val="1B1E29"/>
          <w:spacing w:val="-3"/>
        </w:rPr>
        <w:t xml:space="preserve">up </w:t>
      </w:r>
      <w:r>
        <w:rPr>
          <w:color w:val="1B1E29"/>
        </w:rPr>
        <w:t xml:space="preserve">to </w:t>
      </w:r>
      <w:r>
        <w:rPr>
          <w:color w:val="1B1E29"/>
          <w:spacing w:val="-5"/>
        </w:rPr>
        <w:t xml:space="preserve">250 </w:t>
      </w:r>
      <w:r>
        <w:rPr>
          <w:color w:val="1B1E29"/>
          <w:spacing w:val="-7"/>
        </w:rPr>
        <w:t xml:space="preserve">percent </w:t>
      </w:r>
      <w:r>
        <w:rPr>
          <w:color w:val="1B1E29"/>
          <w:spacing w:val="-4"/>
        </w:rPr>
        <w:t xml:space="preserve">of </w:t>
      </w:r>
      <w:r>
        <w:rPr>
          <w:color w:val="1B1E29"/>
          <w:spacing w:val="-5"/>
        </w:rPr>
        <w:t xml:space="preserve">their </w:t>
      </w:r>
      <w:r>
        <w:rPr>
          <w:color w:val="1B1E29"/>
          <w:spacing w:val="-7"/>
        </w:rPr>
        <w:t xml:space="preserve">average </w:t>
      </w:r>
      <w:r>
        <w:rPr>
          <w:color w:val="1B1E29"/>
          <w:spacing w:val="-5"/>
        </w:rPr>
        <w:t xml:space="preserve">monthly </w:t>
      </w:r>
      <w:r>
        <w:rPr>
          <w:color w:val="1B1E29"/>
          <w:spacing w:val="-6"/>
        </w:rPr>
        <w:t xml:space="preserve">payroll </w:t>
      </w:r>
      <w:r>
        <w:rPr>
          <w:color w:val="1B1E29"/>
          <w:spacing w:val="-3"/>
        </w:rPr>
        <w:t xml:space="preserve">up </w:t>
      </w:r>
      <w:r>
        <w:rPr>
          <w:color w:val="1B1E29"/>
        </w:rPr>
        <w:t xml:space="preserve">to </w:t>
      </w:r>
      <w:r>
        <w:rPr>
          <w:color w:val="1B1E29"/>
          <w:spacing w:val="-5"/>
        </w:rPr>
        <w:t xml:space="preserve">$10 </w:t>
      </w:r>
      <w:r>
        <w:rPr>
          <w:color w:val="1B1E29"/>
          <w:spacing w:val="-6"/>
        </w:rPr>
        <w:t>million.</w:t>
      </w:r>
    </w:p>
    <w:p w:rsidR="00201E60" w:rsidRDefault="00201E60">
      <w:pPr>
        <w:pStyle w:val="BodyText"/>
        <w:kinsoku w:val="0"/>
        <w:overflowPunct w:val="0"/>
        <w:spacing w:before="9"/>
      </w:pPr>
    </w:p>
    <w:p w:rsidR="00201E60" w:rsidRDefault="00E72492">
      <w:pPr>
        <w:pStyle w:val="BodyText"/>
        <w:kinsoku w:val="0"/>
        <w:overflowPunct w:val="0"/>
        <w:ind w:left="380" w:right="392"/>
        <w:rPr>
          <w:color w:val="1B1E29"/>
          <w:spacing w:val="-6"/>
        </w:rPr>
      </w:pPr>
      <w:r>
        <w:rPr>
          <w:b/>
          <w:bCs/>
          <w:color w:val="1B1E29"/>
          <w:spacing w:val="-4"/>
        </w:rPr>
        <w:t xml:space="preserve">What: </w:t>
      </w:r>
      <w:r>
        <w:rPr>
          <w:color w:val="1B1E29"/>
        </w:rPr>
        <w:t xml:space="preserve">A </w:t>
      </w:r>
      <w:r>
        <w:rPr>
          <w:color w:val="1B1E29"/>
          <w:spacing w:val="-6"/>
        </w:rPr>
        <w:t xml:space="preserve">forgivable loan program </w:t>
      </w:r>
      <w:r>
        <w:rPr>
          <w:color w:val="000000"/>
        </w:rPr>
        <w:t xml:space="preserve">allowing small businesses to borrow up to 250 percent of their average monthly payroll costs (averaging payroll costs for each month in the year preceding the loan date). </w:t>
      </w:r>
      <w:r>
        <w:rPr>
          <w:color w:val="1B1E29"/>
          <w:spacing w:val="-4"/>
        </w:rPr>
        <w:t xml:space="preserve">Loan </w:t>
      </w:r>
      <w:r>
        <w:rPr>
          <w:color w:val="1B1E29"/>
          <w:spacing w:val="-5"/>
        </w:rPr>
        <w:t xml:space="preserve">payments will </w:t>
      </w:r>
      <w:r>
        <w:rPr>
          <w:color w:val="1B1E29"/>
          <w:spacing w:val="-3"/>
        </w:rPr>
        <w:t xml:space="preserve">be </w:t>
      </w:r>
      <w:r>
        <w:rPr>
          <w:color w:val="1B1E29"/>
          <w:spacing w:val="-6"/>
        </w:rPr>
        <w:t xml:space="preserve">deferred </w:t>
      </w:r>
      <w:r>
        <w:rPr>
          <w:color w:val="1B1E29"/>
          <w:spacing w:val="-5"/>
        </w:rPr>
        <w:t xml:space="preserve">for </w:t>
      </w:r>
      <w:r>
        <w:rPr>
          <w:color w:val="1B1E29"/>
          <w:spacing w:val="-6"/>
        </w:rPr>
        <w:t xml:space="preserve">six </w:t>
      </w:r>
      <w:r>
        <w:rPr>
          <w:color w:val="1B1E29"/>
          <w:spacing w:val="-5"/>
        </w:rPr>
        <w:t xml:space="preserve">months </w:t>
      </w:r>
      <w:r>
        <w:rPr>
          <w:color w:val="1B1E29"/>
          <w:spacing w:val="-4"/>
        </w:rPr>
        <w:t xml:space="preserve">and </w:t>
      </w:r>
      <w:r>
        <w:rPr>
          <w:color w:val="1B1E29"/>
          <w:spacing w:val="-3"/>
        </w:rPr>
        <w:t xml:space="preserve">no </w:t>
      </w:r>
      <w:r>
        <w:rPr>
          <w:color w:val="1B1E29"/>
          <w:spacing w:val="-6"/>
        </w:rPr>
        <w:t xml:space="preserve">collateral </w:t>
      </w:r>
      <w:r>
        <w:rPr>
          <w:color w:val="1B1E29"/>
          <w:spacing w:val="-4"/>
        </w:rPr>
        <w:t xml:space="preserve">or </w:t>
      </w:r>
      <w:r>
        <w:rPr>
          <w:color w:val="1B1E29"/>
          <w:spacing w:val="-6"/>
        </w:rPr>
        <w:t xml:space="preserve">personal guarantees </w:t>
      </w:r>
      <w:r>
        <w:rPr>
          <w:color w:val="1B1E29"/>
          <w:spacing w:val="-5"/>
        </w:rPr>
        <w:t xml:space="preserve">are </w:t>
      </w:r>
      <w:r>
        <w:rPr>
          <w:color w:val="1B1E29"/>
          <w:spacing w:val="-6"/>
        </w:rPr>
        <w:t xml:space="preserve">required. Neither </w:t>
      </w:r>
      <w:r>
        <w:rPr>
          <w:color w:val="1B1E29"/>
          <w:spacing w:val="-5"/>
        </w:rPr>
        <w:t xml:space="preserve">the </w:t>
      </w:r>
      <w:r>
        <w:rPr>
          <w:color w:val="1B1E29"/>
          <w:spacing w:val="-6"/>
        </w:rPr>
        <w:t xml:space="preserve">government </w:t>
      </w:r>
      <w:r>
        <w:rPr>
          <w:color w:val="1B1E29"/>
          <w:spacing w:val="-5"/>
        </w:rPr>
        <w:t xml:space="preserve">nor lenders will </w:t>
      </w:r>
      <w:r>
        <w:rPr>
          <w:color w:val="1B1E29"/>
          <w:spacing w:val="-6"/>
        </w:rPr>
        <w:t xml:space="preserve">charge fees. </w:t>
      </w:r>
      <w:r>
        <w:rPr>
          <w:color w:val="1B1E29"/>
          <w:spacing w:val="-7"/>
        </w:rPr>
        <w:t xml:space="preserve">Forgiveness </w:t>
      </w:r>
      <w:r>
        <w:rPr>
          <w:color w:val="1B1E29"/>
          <w:spacing w:val="-3"/>
        </w:rPr>
        <w:t xml:space="preserve">is </w:t>
      </w:r>
      <w:r>
        <w:rPr>
          <w:color w:val="1B1E29"/>
          <w:spacing w:val="-7"/>
        </w:rPr>
        <w:t xml:space="preserve">based </w:t>
      </w:r>
      <w:r>
        <w:rPr>
          <w:color w:val="1B1E29"/>
          <w:spacing w:val="-4"/>
        </w:rPr>
        <w:t xml:space="preserve">on </w:t>
      </w:r>
      <w:r>
        <w:rPr>
          <w:color w:val="1B1E29"/>
          <w:spacing w:val="-5"/>
        </w:rPr>
        <w:t xml:space="preserve">the </w:t>
      </w:r>
      <w:r>
        <w:rPr>
          <w:color w:val="1B1E29"/>
          <w:spacing w:val="-6"/>
        </w:rPr>
        <w:t xml:space="preserve">employer </w:t>
      </w:r>
      <w:r>
        <w:rPr>
          <w:color w:val="1B1E29"/>
          <w:spacing w:val="-7"/>
        </w:rPr>
        <w:t xml:space="preserve">maintaining </w:t>
      </w:r>
      <w:r>
        <w:rPr>
          <w:color w:val="1B1E29"/>
          <w:spacing w:val="-4"/>
        </w:rPr>
        <w:t xml:space="preserve">or </w:t>
      </w:r>
      <w:r>
        <w:rPr>
          <w:color w:val="1B1E29"/>
          <w:spacing w:val="-7"/>
        </w:rPr>
        <w:t xml:space="preserve">quickly </w:t>
      </w:r>
      <w:r>
        <w:rPr>
          <w:color w:val="1B1E29"/>
          <w:spacing w:val="-6"/>
        </w:rPr>
        <w:t xml:space="preserve">rehiring </w:t>
      </w:r>
      <w:r>
        <w:rPr>
          <w:color w:val="1B1E29"/>
          <w:spacing w:val="-5"/>
        </w:rPr>
        <w:t xml:space="preserve">employees </w:t>
      </w:r>
      <w:r>
        <w:rPr>
          <w:color w:val="1B1E29"/>
          <w:spacing w:val="-4"/>
        </w:rPr>
        <w:t xml:space="preserve">and </w:t>
      </w:r>
      <w:r>
        <w:rPr>
          <w:color w:val="1B1E29"/>
          <w:spacing w:val="-7"/>
        </w:rPr>
        <w:t xml:space="preserve">maintaining </w:t>
      </w:r>
      <w:r>
        <w:rPr>
          <w:color w:val="1B1E29"/>
          <w:spacing w:val="-6"/>
        </w:rPr>
        <w:t xml:space="preserve">salary levels. </w:t>
      </w:r>
      <w:r>
        <w:rPr>
          <w:color w:val="1B1E29"/>
        </w:rPr>
        <w:t xml:space="preserve">A </w:t>
      </w:r>
      <w:r>
        <w:rPr>
          <w:color w:val="1B1E29"/>
          <w:spacing w:val="-6"/>
        </w:rPr>
        <w:t xml:space="preserve">fact sheet </w:t>
      </w:r>
      <w:r>
        <w:rPr>
          <w:color w:val="1B1E29"/>
          <w:spacing w:val="-7"/>
        </w:rPr>
        <w:t xml:space="preserve">outlining </w:t>
      </w:r>
      <w:r>
        <w:rPr>
          <w:color w:val="1B1E29"/>
          <w:spacing w:val="-5"/>
        </w:rPr>
        <w:t xml:space="preserve">the criteria for loan </w:t>
      </w:r>
      <w:r>
        <w:rPr>
          <w:color w:val="1B1E29"/>
          <w:spacing w:val="-6"/>
        </w:rPr>
        <w:t xml:space="preserve">forgiveness </w:t>
      </w:r>
      <w:r>
        <w:rPr>
          <w:color w:val="1B1E29"/>
          <w:spacing w:val="-3"/>
        </w:rPr>
        <w:t xml:space="preserve">is </w:t>
      </w:r>
      <w:r>
        <w:rPr>
          <w:color w:val="1B1E29"/>
          <w:spacing w:val="-6"/>
        </w:rPr>
        <w:t xml:space="preserve">available </w:t>
      </w:r>
      <w:hyperlink r:id="rId27" w:history="1">
        <w:r>
          <w:rPr>
            <w:color w:val="0462C1"/>
            <w:spacing w:val="-5"/>
            <w:u w:val="single"/>
          </w:rPr>
          <w:t>here</w:t>
        </w:r>
      </w:hyperlink>
      <w:r>
        <w:rPr>
          <w:color w:val="1B1E29"/>
          <w:spacing w:val="-5"/>
        </w:rPr>
        <w:t xml:space="preserve">. This loan </w:t>
      </w:r>
      <w:r>
        <w:rPr>
          <w:color w:val="1B1E29"/>
          <w:spacing w:val="-4"/>
        </w:rPr>
        <w:t xml:space="preserve">has </w:t>
      </w:r>
      <w:r>
        <w:rPr>
          <w:color w:val="1B1E29"/>
        </w:rPr>
        <w:t xml:space="preserve">a </w:t>
      </w:r>
      <w:r>
        <w:rPr>
          <w:color w:val="1B1E29"/>
          <w:spacing w:val="-6"/>
        </w:rPr>
        <w:t xml:space="preserve">maturity </w:t>
      </w:r>
      <w:r>
        <w:rPr>
          <w:color w:val="1B1E29"/>
          <w:spacing w:val="-4"/>
        </w:rPr>
        <w:t xml:space="preserve">of </w:t>
      </w:r>
      <w:r>
        <w:rPr>
          <w:color w:val="1B1E29"/>
        </w:rPr>
        <w:t xml:space="preserve">2 </w:t>
      </w:r>
      <w:r>
        <w:rPr>
          <w:color w:val="1B1E29"/>
          <w:spacing w:val="-5"/>
        </w:rPr>
        <w:t xml:space="preserve">years </w:t>
      </w:r>
      <w:r>
        <w:rPr>
          <w:color w:val="1B1E29"/>
          <w:spacing w:val="-6"/>
        </w:rPr>
        <w:t xml:space="preserve">and </w:t>
      </w:r>
      <w:r>
        <w:rPr>
          <w:color w:val="1B1E29"/>
          <w:spacing w:val="-3"/>
        </w:rPr>
        <w:t xml:space="preserve">an </w:t>
      </w:r>
      <w:r>
        <w:rPr>
          <w:color w:val="1B1E29"/>
          <w:spacing w:val="-7"/>
        </w:rPr>
        <w:t xml:space="preserve">interest </w:t>
      </w:r>
      <w:r>
        <w:rPr>
          <w:color w:val="1B1E29"/>
          <w:spacing w:val="-6"/>
        </w:rPr>
        <w:t xml:space="preserve">rate </w:t>
      </w:r>
      <w:r>
        <w:rPr>
          <w:color w:val="1B1E29"/>
          <w:spacing w:val="-4"/>
        </w:rPr>
        <w:t xml:space="preserve">of </w:t>
      </w:r>
      <w:r>
        <w:rPr>
          <w:color w:val="1B1E29"/>
        </w:rPr>
        <w:t xml:space="preserve">1 </w:t>
      </w:r>
      <w:r>
        <w:rPr>
          <w:color w:val="1B1E29"/>
          <w:spacing w:val="-6"/>
        </w:rPr>
        <w:t>percent.</w:t>
      </w:r>
    </w:p>
    <w:p w:rsidR="00201E60" w:rsidRDefault="00201E60">
      <w:pPr>
        <w:pStyle w:val="BodyText"/>
        <w:kinsoku w:val="0"/>
        <w:overflowPunct w:val="0"/>
        <w:spacing w:before="10"/>
      </w:pPr>
    </w:p>
    <w:p w:rsidR="00201E60" w:rsidRDefault="00E72492">
      <w:pPr>
        <w:pStyle w:val="BodyText"/>
        <w:kinsoku w:val="0"/>
        <w:overflowPunct w:val="0"/>
        <w:ind w:left="380" w:right="395"/>
        <w:rPr>
          <w:color w:val="000000"/>
        </w:rPr>
      </w:pPr>
      <w:r>
        <w:rPr>
          <w:b/>
          <w:bCs/>
          <w:color w:val="1B1E29"/>
          <w:spacing w:val="-5"/>
        </w:rPr>
        <w:t xml:space="preserve">Who: </w:t>
      </w:r>
      <w:r>
        <w:rPr>
          <w:color w:val="1B1E29"/>
          <w:spacing w:val="-7"/>
        </w:rPr>
        <w:t xml:space="preserve">NFP </w:t>
      </w:r>
      <w:r>
        <w:rPr>
          <w:color w:val="1B1E29"/>
          <w:spacing w:val="-6"/>
        </w:rPr>
        <w:t xml:space="preserve">organizations with fewer </w:t>
      </w:r>
      <w:r>
        <w:rPr>
          <w:color w:val="1B1E29"/>
          <w:spacing w:val="-4"/>
        </w:rPr>
        <w:t xml:space="preserve">than </w:t>
      </w:r>
      <w:r>
        <w:rPr>
          <w:color w:val="1B1E29"/>
          <w:spacing w:val="-5"/>
        </w:rPr>
        <w:t xml:space="preserve">500 total </w:t>
      </w:r>
      <w:r>
        <w:rPr>
          <w:color w:val="1B1E29"/>
          <w:spacing w:val="-6"/>
        </w:rPr>
        <w:t xml:space="preserve">workers </w:t>
      </w:r>
      <w:r>
        <w:rPr>
          <w:color w:val="1B1E29"/>
          <w:spacing w:val="-7"/>
        </w:rPr>
        <w:t xml:space="preserve">(including </w:t>
      </w:r>
      <w:r>
        <w:rPr>
          <w:color w:val="1B1E29"/>
          <w:spacing w:val="-6"/>
        </w:rPr>
        <w:t xml:space="preserve">part-time </w:t>
      </w:r>
      <w:r>
        <w:rPr>
          <w:color w:val="1B1E29"/>
          <w:spacing w:val="-4"/>
        </w:rPr>
        <w:t xml:space="preserve">and </w:t>
      </w:r>
      <w:r>
        <w:rPr>
          <w:color w:val="1B1E29"/>
          <w:spacing w:val="-7"/>
        </w:rPr>
        <w:t xml:space="preserve">occasional </w:t>
      </w:r>
      <w:r>
        <w:rPr>
          <w:color w:val="1B1E29"/>
          <w:spacing w:val="-6"/>
        </w:rPr>
        <w:t xml:space="preserve">employees) </w:t>
      </w:r>
      <w:r>
        <w:rPr>
          <w:color w:val="1B1E29"/>
          <w:spacing w:val="-5"/>
        </w:rPr>
        <w:t xml:space="preserve">are </w:t>
      </w:r>
      <w:r>
        <w:rPr>
          <w:color w:val="1B1E29"/>
          <w:spacing w:val="-6"/>
        </w:rPr>
        <w:t xml:space="preserve">eligible </w:t>
      </w:r>
      <w:r>
        <w:rPr>
          <w:color w:val="1B1E29"/>
        </w:rPr>
        <w:t xml:space="preserve">to </w:t>
      </w:r>
      <w:r>
        <w:rPr>
          <w:color w:val="1B1E29"/>
          <w:spacing w:val="-5"/>
        </w:rPr>
        <w:t xml:space="preserve">apply. </w:t>
      </w:r>
      <w:r>
        <w:rPr>
          <w:color w:val="000000"/>
        </w:rPr>
        <w:t xml:space="preserve">The SBA and the Treasury Department issued a </w:t>
      </w:r>
      <w:hyperlink r:id="rId28" w:history="1">
        <w:r>
          <w:rPr>
            <w:color w:val="0462C1"/>
            <w:u w:val="single"/>
          </w:rPr>
          <w:t>Frequently Asked Questions</w:t>
        </w:r>
        <w:r>
          <w:rPr>
            <w:color w:val="0462C1"/>
          </w:rPr>
          <w:t xml:space="preserve"> </w:t>
        </w:r>
      </w:hyperlink>
      <w:r>
        <w:rPr>
          <w:color w:val="000000"/>
        </w:rPr>
        <w:t>document on the PPP on April 13</w:t>
      </w:r>
      <w:r>
        <w:rPr>
          <w:color w:val="000000"/>
          <w:vertAlign w:val="superscript"/>
        </w:rPr>
        <w:t>th</w:t>
      </w:r>
      <w:r>
        <w:rPr>
          <w:color w:val="000000"/>
        </w:rPr>
        <w:t xml:space="preserve"> indicating that businesses can be eligible borrowers even if they have more than 500 employees, as long as they satisfy the existing statutory and regulatory definition of a “small</w:t>
      </w:r>
    </w:p>
    <w:p w:rsidR="00201E60" w:rsidRDefault="00E72492">
      <w:pPr>
        <w:pStyle w:val="BodyText"/>
        <w:kinsoku w:val="0"/>
        <w:overflowPunct w:val="0"/>
        <w:spacing w:before="2"/>
        <w:ind w:left="380" w:right="520"/>
        <w:jc w:val="both"/>
        <w:rPr>
          <w:color w:val="1B1E29"/>
          <w:spacing w:val="-6"/>
        </w:rPr>
      </w:pPr>
      <w:r>
        <w:t xml:space="preserve">business concern” under the Small Business Act. Another consideration in determining eligibility is that the qualifiers </w:t>
      </w:r>
      <w:proofErr w:type="gramStart"/>
      <w:r>
        <w:t>take into account</w:t>
      </w:r>
      <w:proofErr w:type="gramEnd"/>
      <w:r>
        <w:t xml:space="preserve"> </w:t>
      </w:r>
      <w:r>
        <w:rPr>
          <w:color w:val="1B1E29"/>
          <w:spacing w:val="-5"/>
        </w:rPr>
        <w:t xml:space="preserve">certain </w:t>
      </w:r>
      <w:r>
        <w:rPr>
          <w:color w:val="1B1E29"/>
          <w:spacing w:val="-6"/>
        </w:rPr>
        <w:t xml:space="preserve">affiliated entities. Providers should review and understand </w:t>
      </w:r>
      <w:r>
        <w:rPr>
          <w:color w:val="1B1E29"/>
          <w:spacing w:val="-4"/>
        </w:rPr>
        <w:t>the</w:t>
      </w:r>
      <w:hyperlink r:id="rId29" w:history="1">
        <w:r>
          <w:rPr>
            <w:color w:val="0462C1"/>
            <w:spacing w:val="-4"/>
            <w:u w:val="single"/>
          </w:rPr>
          <w:t xml:space="preserve"> </w:t>
        </w:r>
        <w:r>
          <w:rPr>
            <w:color w:val="0462C1"/>
            <w:spacing w:val="-6"/>
            <w:u w:val="single"/>
          </w:rPr>
          <w:t>SBA’s</w:t>
        </w:r>
      </w:hyperlink>
      <w:r>
        <w:rPr>
          <w:color w:val="0462C1"/>
          <w:spacing w:val="-6"/>
        </w:rPr>
        <w:t xml:space="preserve"> </w:t>
      </w:r>
      <w:hyperlink r:id="rId30" w:history="1">
        <w:r>
          <w:rPr>
            <w:color w:val="0462C1"/>
            <w:spacing w:val="-5"/>
            <w:u w:val="single"/>
          </w:rPr>
          <w:t xml:space="preserve">rules </w:t>
        </w:r>
        <w:r>
          <w:rPr>
            <w:color w:val="0462C1"/>
            <w:spacing w:val="-6"/>
            <w:u w:val="single"/>
          </w:rPr>
          <w:t xml:space="preserve">governing </w:t>
        </w:r>
        <w:r>
          <w:rPr>
            <w:color w:val="0462C1"/>
            <w:spacing w:val="-5"/>
            <w:u w:val="single"/>
          </w:rPr>
          <w:t xml:space="preserve">NFP </w:t>
        </w:r>
        <w:r>
          <w:rPr>
            <w:color w:val="0462C1"/>
            <w:spacing w:val="-7"/>
            <w:u w:val="single"/>
          </w:rPr>
          <w:t>affiliations</w:t>
        </w:r>
        <w:r>
          <w:rPr>
            <w:color w:val="0462C1"/>
            <w:spacing w:val="-7"/>
          </w:rPr>
          <w:t xml:space="preserve"> </w:t>
        </w:r>
      </w:hyperlink>
      <w:r>
        <w:rPr>
          <w:color w:val="1B1E29"/>
          <w:spacing w:val="-5"/>
        </w:rPr>
        <w:t xml:space="preserve">for </w:t>
      </w:r>
      <w:r>
        <w:rPr>
          <w:color w:val="1B1E29"/>
          <w:spacing w:val="-6"/>
        </w:rPr>
        <w:t xml:space="preserve">this program </w:t>
      </w:r>
      <w:r>
        <w:rPr>
          <w:color w:val="1B1E29"/>
          <w:spacing w:val="-4"/>
        </w:rPr>
        <w:t xml:space="preserve">and </w:t>
      </w:r>
      <w:r>
        <w:rPr>
          <w:color w:val="1B1E29"/>
          <w:spacing w:val="-6"/>
        </w:rPr>
        <w:t xml:space="preserve">may </w:t>
      </w:r>
      <w:r>
        <w:rPr>
          <w:color w:val="1B1E29"/>
          <w:spacing w:val="-7"/>
        </w:rPr>
        <w:t xml:space="preserve">want </w:t>
      </w:r>
      <w:r>
        <w:rPr>
          <w:color w:val="1B1E29"/>
        </w:rPr>
        <w:t xml:space="preserve">to </w:t>
      </w:r>
      <w:r>
        <w:rPr>
          <w:color w:val="1B1E29"/>
          <w:spacing w:val="-4"/>
        </w:rPr>
        <w:t xml:space="preserve">seek </w:t>
      </w:r>
      <w:r>
        <w:rPr>
          <w:color w:val="1B1E29"/>
          <w:spacing w:val="-6"/>
        </w:rPr>
        <w:t>professional legal guidance.</w:t>
      </w:r>
    </w:p>
    <w:p w:rsidR="00201E60" w:rsidRDefault="00201E60">
      <w:pPr>
        <w:pStyle w:val="BodyText"/>
        <w:kinsoku w:val="0"/>
        <w:overflowPunct w:val="0"/>
        <w:spacing w:before="4"/>
        <w:rPr>
          <w:sz w:val="18"/>
          <w:szCs w:val="18"/>
        </w:rPr>
      </w:pPr>
    </w:p>
    <w:p w:rsidR="00201E60" w:rsidRDefault="00E72492">
      <w:pPr>
        <w:pStyle w:val="BodyText"/>
        <w:kinsoku w:val="0"/>
        <w:overflowPunct w:val="0"/>
        <w:spacing w:before="56"/>
        <w:ind w:left="380" w:right="489"/>
        <w:rPr>
          <w:color w:val="1B1E29"/>
          <w:spacing w:val="-6"/>
        </w:rPr>
      </w:pPr>
      <w:r>
        <w:rPr>
          <w:b/>
          <w:bCs/>
          <w:color w:val="1B1E29"/>
          <w:spacing w:val="-5"/>
        </w:rPr>
        <w:t xml:space="preserve">When: </w:t>
      </w:r>
      <w:r>
        <w:rPr>
          <w:color w:val="1B1E29"/>
          <w:spacing w:val="-6"/>
        </w:rPr>
        <w:t xml:space="preserve">Lenders began </w:t>
      </w:r>
      <w:r>
        <w:rPr>
          <w:color w:val="1B1E29"/>
          <w:spacing w:val="-7"/>
        </w:rPr>
        <w:t xml:space="preserve">processing </w:t>
      </w:r>
      <w:r>
        <w:rPr>
          <w:color w:val="1B1E29"/>
          <w:spacing w:val="-5"/>
        </w:rPr>
        <w:t xml:space="preserve">loan </w:t>
      </w:r>
      <w:r>
        <w:rPr>
          <w:color w:val="1B1E29"/>
          <w:spacing w:val="-7"/>
        </w:rPr>
        <w:t xml:space="preserve">applications </w:t>
      </w:r>
      <w:r>
        <w:rPr>
          <w:color w:val="1B1E29"/>
          <w:spacing w:val="-3"/>
        </w:rPr>
        <w:t xml:space="preserve">as </w:t>
      </w:r>
      <w:r>
        <w:rPr>
          <w:color w:val="1B1E29"/>
          <w:spacing w:val="-6"/>
        </w:rPr>
        <w:t xml:space="preserve">early as April </w:t>
      </w:r>
      <w:r>
        <w:rPr>
          <w:color w:val="1B1E29"/>
          <w:spacing w:val="-4"/>
        </w:rPr>
        <w:t xml:space="preserve">3, </w:t>
      </w:r>
      <w:r>
        <w:rPr>
          <w:color w:val="1B1E29"/>
          <w:spacing w:val="-6"/>
        </w:rPr>
        <w:t xml:space="preserve">2020. </w:t>
      </w:r>
      <w:r>
        <w:rPr>
          <w:color w:val="1B1E29"/>
          <w:spacing w:val="-5"/>
        </w:rPr>
        <w:t xml:space="preserve">The PPP will </w:t>
      </w:r>
      <w:r>
        <w:rPr>
          <w:color w:val="1B1E29"/>
          <w:spacing w:val="-3"/>
        </w:rPr>
        <w:t xml:space="preserve">be </w:t>
      </w:r>
      <w:r>
        <w:rPr>
          <w:color w:val="1B1E29"/>
          <w:spacing w:val="-6"/>
        </w:rPr>
        <w:t xml:space="preserve">available </w:t>
      </w:r>
      <w:r>
        <w:rPr>
          <w:color w:val="1B1E29"/>
          <w:spacing w:val="-5"/>
        </w:rPr>
        <w:t xml:space="preserve">through June 30, </w:t>
      </w:r>
      <w:r>
        <w:rPr>
          <w:color w:val="1B1E29"/>
          <w:spacing w:val="-6"/>
        </w:rPr>
        <w:t xml:space="preserve">2020. </w:t>
      </w:r>
      <w:r>
        <w:rPr>
          <w:color w:val="1B1E29"/>
          <w:spacing w:val="-7"/>
        </w:rPr>
        <w:t xml:space="preserve">The </w:t>
      </w:r>
      <w:r>
        <w:rPr>
          <w:color w:val="1B1E29"/>
          <w:spacing w:val="-6"/>
        </w:rPr>
        <w:t xml:space="preserve">speed </w:t>
      </w:r>
      <w:r>
        <w:rPr>
          <w:color w:val="1B1E29"/>
          <w:spacing w:val="-4"/>
        </w:rPr>
        <w:t xml:space="preserve">of </w:t>
      </w:r>
      <w:r>
        <w:rPr>
          <w:color w:val="1B1E29"/>
          <w:spacing w:val="-5"/>
        </w:rPr>
        <w:t xml:space="preserve">the loan process </w:t>
      </w:r>
      <w:r>
        <w:rPr>
          <w:color w:val="1B1E29"/>
          <w:spacing w:val="-3"/>
        </w:rPr>
        <w:t xml:space="preserve">is </w:t>
      </w:r>
      <w:r>
        <w:rPr>
          <w:color w:val="1B1E29"/>
          <w:spacing w:val="-6"/>
        </w:rPr>
        <w:t xml:space="preserve">influenced by </w:t>
      </w:r>
      <w:r>
        <w:rPr>
          <w:color w:val="1B1E29"/>
          <w:spacing w:val="-4"/>
        </w:rPr>
        <w:t xml:space="preserve">the </w:t>
      </w:r>
      <w:r>
        <w:rPr>
          <w:color w:val="1B1E29"/>
          <w:spacing w:val="-6"/>
        </w:rPr>
        <w:t>lending institution.</w:t>
      </w:r>
      <w:r w:rsidR="00910CB7">
        <w:rPr>
          <w:color w:val="1B1E29"/>
          <w:spacing w:val="-6"/>
        </w:rPr>
        <w:t xml:space="preserve">  As of </w:t>
      </w:r>
      <w:proofErr w:type="gramStart"/>
      <w:r w:rsidR="00910CB7">
        <w:rPr>
          <w:color w:val="1B1E29"/>
          <w:spacing w:val="-6"/>
        </w:rPr>
        <w:t>April 16, 2020</w:t>
      </w:r>
      <w:proofErr w:type="gramEnd"/>
      <w:r w:rsidR="00910CB7">
        <w:rPr>
          <w:color w:val="1B1E29"/>
          <w:spacing w:val="-6"/>
        </w:rPr>
        <w:t xml:space="preserve"> the SBA announced that the program was out of money, so a further appropriation from Congress will be necessary to initiate any additional loans.</w:t>
      </w:r>
    </w:p>
    <w:p w:rsidR="00201E60" w:rsidRDefault="00201E60">
      <w:pPr>
        <w:pStyle w:val="BodyText"/>
        <w:kinsoku w:val="0"/>
        <w:overflowPunct w:val="0"/>
        <w:spacing w:before="2"/>
        <w:rPr>
          <w:sz w:val="23"/>
          <w:szCs w:val="23"/>
        </w:rPr>
      </w:pPr>
    </w:p>
    <w:p w:rsidR="00201E60" w:rsidRDefault="00E72492">
      <w:pPr>
        <w:pStyle w:val="BodyText"/>
        <w:kinsoku w:val="0"/>
        <w:overflowPunct w:val="0"/>
        <w:ind w:left="380" w:right="400"/>
        <w:rPr>
          <w:color w:val="1B1E29"/>
          <w:spacing w:val="-6"/>
        </w:rPr>
      </w:pPr>
      <w:r>
        <w:rPr>
          <w:b/>
          <w:bCs/>
          <w:color w:val="1B1E29"/>
          <w:spacing w:val="-6"/>
        </w:rPr>
        <w:t xml:space="preserve">Additional Information: </w:t>
      </w:r>
      <w:r>
        <w:rPr>
          <w:color w:val="1B1E29"/>
          <w:spacing w:val="-6"/>
        </w:rPr>
        <w:t xml:space="preserve">Eligible businesses </w:t>
      </w:r>
      <w:r>
        <w:rPr>
          <w:color w:val="1B1E29"/>
          <w:spacing w:val="-4"/>
        </w:rPr>
        <w:t xml:space="preserve">can </w:t>
      </w:r>
      <w:r>
        <w:rPr>
          <w:color w:val="1B1E29"/>
          <w:spacing w:val="-5"/>
        </w:rPr>
        <w:t xml:space="preserve">apply </w:t>
      </w:r>
      <w:r>
        <w:rPr>
          <w:color w:val="1B1E29"/>
          <w:spacing w:val="-6"/>
        </w:rPr>
        <w:t xml:space="preserve">through </w:t>
      </w:r>
      <w:r>
        <w:rPr>
          <w:color w:val="1B1E29"/>
          <w:spacing w:val="-4"/>
        </w:rPr>
        <w:t xml:space="preserve">any </w:t>
      </w:r>
      <w:r>
        <w:rPr>
          <w:color w:val="1B1E29"/>
          <w:spacing w:val="-7"/>
        </w:rPr>
        <w:t xml:space="preserve">existing </w:t>
      </w:r>
      <w:r>
        <w:rPr>
          <w:color w:val="1B1E29"/>
          <w:spacing w:val="-4"/>
        </w:rPr>
        <w:t xml:space="preserve">SBA </w:t>
      </w:r>
      <w:r>
        <w:rPr>
          <w:color w:val="1B1E29"/>
          <w:spacing w:val="-5"/>
        </w:rPr>
        <w:t xml:space="preserve">7(a) </w:t>
      </w:r>
      <w:r>
        <w:rPr>
          <w:color w:val="1B1E29"/>
          <w:spacing w:val="-6"/>
        </w:rPr>
        <w:t xml:space="preserve">lender </w:t>
      </w:r>
      <w:r>
        <w:rPr>
          <w:color w:val="1B1E29"/>
          <w:spacing w:val="-4"/>
        </w:rPr>
        <w:t xml:space="preserve">or </w:t>
      </w:r>
      <w:r>
        <w:rPr>
          <w:color w:val="1B1E29"/>
          <w:spacing w:val="-5"/>
        </w:rPr>
        <w:t xml:space="preserve">through </w:t>
      </w:r>
      <w:r>
        <w:rPr>
          <w:color w:val="1B1E29"/>
          <w:spacing w:val="-4"/>
        </w:rPr>
        <w:t xml:space="preserve">any </w:t>
      </w:r>
      <w:r>
        <w:rPr>
          <w:color w:val="1B1E29"/>
          <w:spacing w:val="-6"/>
        </w:rPr>
        <w:t xml:space="preserve">federally insured depository </w:t>
      </w:r>
      <w:r>
        <w:rPr>
          <w:color w:val="1B1E29"/>
          <w:spacing w:val="-7"/>
        </w:rPr>
        <w:t xml:space="preserve">institution, </w:t>
      </w:r>
      <w:r>
        <w:rPr>
          <w:color w:val="1B1E29"/>
          <w:spacing w:val="-6"/>
        </w:rPr>
        <w:t xml:space="preserve">federally insured </w:t>
      </w:r>
      <w:r>
        <w:rPr>
          <w:color w:val="1B1E29"/>
          <w:spacing w:val="-7"/>
        </w:rPr>
        <w:t xml:space="preserve">credit </w:t>
      </w:r>
      <w:r>
        <w:rPr>
          <w:color w:val="1B1E29"/>
          <w:spacing w:val="-6"/>
        </w:rPr>
        <w:t xml:space="preserve">union, </w:t>
      </w:r>
      <w:r>
        <w:rPr>
          <w:color w:val="1B1E29"/>
          <w:spacing w:val="-4"/>
        </w:rPr>
        <w:t xml:space="preserve">and </w:t>
      </w:r>
      <w:r>
        <w:rPr>
          <w:color w:val="1B1E29"/>
          <w:spacing w:val="-5"/>
        </w:rPr>
        <w:t xml:space="preserve">Farm </w:t>
      </w:r>
      <w:r>
        <w:rPr>
          <w:color w:val="1B1E29"/>
          <w:spacing w:val="-6"/>
        </w:rPr>
        <w:t xml:space="preserve">Credit System institution that </w:t>
      </w:r>
      <w:r>
        <w:rPr>
          <w:color w:val="1B1E29"/>
          <w:spacing w:val="-3"/>
        </w:rPr>
        <w:t xml:space="preserve">is </w:t>
      </w:r>
      <w:r>
        <w:rPr>
          <w:color w:val="1B1E29"/>
          <w:spacing w:val="-6"/>
        </w:rPr>
        <w:t xml:space="preserve">participating. Other regulated lenders </w:t>
      </w:r>
      <w:r>
        <w:rPr>
          <w:color w:val="1B1E29"/>
          <w:spacing w:val="-5"/>
        </w:rPr>
        <w:t xml:space="preserve">will </w:t>
      </w:r>
      <w:r>
        <w:rPr>
          <w:color w:val="1B1E29"/>
          <w:spacing w:val="-3"/>
        </w:rPr>
        <w:t xml:space="preserve">be </w:t>
      </w:r>
      <w:r>
        <w:rPr>
          <w:color w:val="1B1E29"/>
          <w:spacing w:val="-6"/>
        </w:rPr>
        <w:t xml:space="preserve">available </w:t>
      </w:r>
      <w:r>
        <w:rPr>
          <w:color w:val="1B1E29"/>
        </w:rPr>
        <w:t xml:space="preserve">to </w:t>
      </w:r>
      <w:r>
        <w:rPr>
          <w:color w:val="1B1E29"/>
          <w:spacing w:val="-7"/>
        </w:rPr>
        <w:t xml:space="preserve">make </w:t>
      </w:r>
      <w:r>
        <w:rPr>
          <w:color w:val="1B1E29"/>
          <w:spacing w:val="-6"/>
        </w:rPr>
        <w:t xml:space="preserve">these </w:t>
      </w:r>
      <w:r>
        <w:rPr>
          <w:color w:val="1B1E29"/>
          <w:spacing w:val="-5"/>
        </w:rPr>
        <w:t xml:space="preserve">loans </w:t>
      </w:r>
      <w:r>
        <w:rPr>
          <w:color w:val="1B1E29"/>
          <w:spacing w:val="-6"/>
        </w:rPr>
        <w:t xml:space="preserve">once </w:t>
      </w:r>
      <w:r>
        <w:rPr>
          <w:color w:val="1B1E29"/>
          <w:spacing w:val="-5"/>
        </w:rPr>
        <w:t xml:space="preserve">they </w:t>
      </w:r>
      <w:r>
        <w:rPr>
          <w:color w:val="1B1E29"/>
          <w:spacing w:val="-6"/>
        </w:rPr>
        <w:t xml:space="preserve">are approved </w:t>
      </w:r>
      <w:r>
        <w:rPr>
          <w:color w:val="1B1E29"/>
          <w:spacing w:val="-4"/>
        </w:rPr>
        <w:t xml:space="preserve">and </w:t>
      </w:r>
      <w:r>
        <w:rPr>
          <w:color w:val="1B1E29"/>
          <w:spacing w:val="-6"/>
        </w:rPr>
        <w:t xml:space="preserve">enrolled </w:t>
      </w:r>
      <w:r>
        <w:rPr>
          <w:color w:val="1B1E29"/>
          <w:spacing w:val="-3"/>
        </w:rPr>
        <w:t xml:space="preserve">in </w:t>
      </w:r>
      <w:r>
        <w:rPr>
          <w:color w:val="1B1E29"/>
          <w:spacing w:val="-4"/>
        </w:rPr>
        <w:t xml:space="preserve">the </w:t>
      </w:r>
      <w:r>
        <w:rPr>
          <w:color w:val="1B1E29"/>
          <w:spacing w:val="-6"/>
        </w:rPr>
        <w:t xml:space="preserve">program. Consult with </w:t>
      </w:r>
      <w:r>
        <w:rPr>
          <w:color w:val="1B1E29"/>
          <w:spacing w:val="-5"/>
        </w:rPr>
        <w:t xml:space="preserve">your </w:t>
      </w:r>
      <w:r>
        <w:rPr>
          <w:color w:val="1B1E29"/>
          <w:spacing w:val="-6"/>
        </w:rPr>
        <w:t xml:space="preserve">local </w:t>
      </w:r>
      <w:r>
        <w:rPr>
          <w:color w:val="1B1E29"/>
          <w:spacing w:val="-5"/>
        </w:rPr>
        <w:t xml:space="preserve">lender </w:t>
      </w:r>
      <w:r>
        <w:rPr>
          <w:color w:val="1B1E29"/>
          <w:spacing w:val="-3"/>
        </w:rPr>
        <w:t xml:space="preserve">as </w:t>
      </w:r>
      <w:r>
        <w:rPr>
          <w:color w:val="1B1E29"/>
        </w:rPr>
        <w:t xml:space="preserve">to </w:t>
      </w:r>
      <w:r>
        <w:rPr>
          <w:color w:val="1B1E29"/>
          <w:spacing w:val="-5"/>
        </w:rPr>
        <w:t xml:space="preserve">whether </w:t>
      </w:r>
      <w:r>
        <w:rPr>
          <w:color w:val="1B1E29"/>
          <w:spacing w:val="-6"/>
        </w:rPr>
        <w:t xml:space="preserve">it </w:t>
      </w:r>
      <w:r>
        <w:rPr>
          <w:color w:val="1B1E29"/>
          <w:spacing w:val="-3"/>
        </w:rPr>
        <w:t xml:space="preserve">is </w:t>
      </w:r>
      <w:r>
        <w:rPr>
          <w:color w:val="1B1E29"/>
          <w:spacing w:val="-7"/>
        </w:rPr>
        <w:t xml:space="preserve">participating </w:t>
      </w:r>
      <w:r>
        <w:rPr>
          <w:color w:val="1B1E29"/>
          <w:spacing w:val="-3"/>
        </w:rPr>
        <w:t xml:space="preserve">in </w:t>
      </w:r>
      <w:r>
        <w:rPr>
          <w:color w:val="1B1E29"/>
          <w:spacing w:val="-4"/>
        </w:rPr>
        <w:t xml:space="preserve">the </w:t>
      </w:r>
      <w:r>
        <w:rPr>
          <w:color w:val="1B1E29"/>
          <w:spacing w:val="-6"/>
        </w:rPr>
        <w:t xml:space="preserve">program. Initial indications </w:t>
      </w:r>
      <w:r>
        <w:rPr>
          <w:color w:val="1B1E29"/>
          <w:spacing w:val="-5"/>
        </w:rPr>
        <w:t xml:space="preserve">are </w:t>
      </w:r>
      <w:r>
        <w:rPr>
          <w:color w:val="1B1E29"/>
          <w:spacing w:val="-6"/>
        </w:rPr>
        <w:t xml:space="preserve">that members have worked </w:t>
      </w:r>
      <w:r>
        <w:rPr>
          <w:color w:val="1B1E29"/>
          <w:spacing w:val="-7"/>
        </w:rPr>
        <w:t xml:space="preserve">successfully </w:t>
      </w:r>
      <w:r>
        <w:rPr>
          <w:color w:val="1B1E29"/>
          <w:spacing w:val="-5"/>
        </w:rPr>
        <w:t xml:space="preserve">with </w:t>
      </w:r>
      <w:r>
        <w:rPr>
          <w:color w:val="1B1E29"/>
          <w:spacing w:val="-6"/>
        </w:rPr>
        <w:t>community banks.</w:t>
      </w:r>
    </w:p>
    <w:p w:rsidR="00201E60" w:rsidRDefault="00201E60">
      <w:pPr>
        <w:pStyle w:val="BodyText"/>
        <w:kinsoku w:val="0"/>
        <w:overflowPunct w:val="0"/>
        <w:spacing w:before="2"/>
        <w:rPr>
          <w:sz w:val="23"/>
          <w:szCs w:val="23"/>
        </w:rPr>
      </w:pPr>
    </w:p>
    <w:p w:rsidR="00201E60" w:rsidRDefault="00E72492">
      <w:pPr>
        <w:pStyle w:val="ListParagraph"/>
        <w:numPr>
          <w:ilvl w:val="0"/>
          <w:numId w:val="1"/>
        </w:numPr>
        <w:tabs>
          <w:tab w:val="left" w:pos="1101"/>
        </w:tabs>
        <w:kinsoku w:val="0"/>
        <w:overflowPunct w:val="0"/>
        <w:spacing w:line="237" w:lineRule="auto"/>
        <w:ind w:right="542"/>
        <w:rPr>
          <w:rFonts w:ascii="Symbol" w:hAnsi="Symbol" w:cs="Symbol"/>
          <w:color w:val="1B1E29"/>
          <w:spacing w:val="-5"/>
          <w:sz w:val="22"/>
          <w:szCs w:val="22"/>
        </w:rPr>
      </w:pPr>
      <w:r>
        <w:rPr>
          <w:color w:val="1B1E29"/>
          <w:spacing w:val="-4"/>
          <w:sz w:val="22"/>
          <w:szCs w:val="22"/>
        </w:rPr>
        <w:t>An</w:t>
      </w:r>
      <w:r>
        <w:rPr>
          <w:color w:val="1B1E29"/>
          <w:spacing w:val="-10"/>
          <w:sz w:val="22"/>
          <w:szCs w:val="22"/>
        </w:rPr>
        <w:t xml:space="preserve"> </w:t>
      </w:r>
      <w:r>
        <w:rPr>
          <w:color w:val="1B1E29"/>
          <w:spacing w:val="-5"/>
          <w:sz w:val="22"/>
          <w:szCs w:val="22"/>
        </w:rPr>
        <w:t>overview</w:t>
      </w:r>
      <w:r>
        <w:rPr>
          <w:color w:val="1B1E29"/>
          <w:spacing w:val="-11"/>
          <w:sz w:val="22"/>
          <w:szCs w:val="22"/>
        </w:rPr>
        <w:t xml:space="preserve"> </w:t>
      </w:r>
      <w:r>
        <w:rPr>
          <w:color w:val="1B1E29"/>
          <w:spacing w:val="-4"/>
          <w:sz w:val="22"/>
          <w:szCs w:val="22"/>
        </w:rPr>
        <w:t>of</w:t>
      </w:r>
      <w:r>
        <w:rPr>
          <w:color w:val="1B1E29"/>
          <w:spacing w:val="-16"/>
          <w:sz w:val="22"/>
          <w:szCs w:val="22"/>
        </w:rPr>
        <w:t xml:space="preserve"> </w:t>
      </w:r>
      <w:r>
        <w:rPr>
          <w:color w:val="1B1E29"/>
          <w:spacing w:val="-4"/>
          <w:sz w:val="22"/>
          <w:szCs w:val="22"/>
        </w:rPr>
        <w:t>the</w:t>
      </w:r>
      <w:r>
        <w:rPr>
          <w:color w:val="1B1E29"/>
          <w:spacing w:val="-14"/>
          <w:sz w:val="22"/>
          <w:szCs w:val="22"/>
        </w:rPr>
        <w:t xml:space="preserve"> </w:t>
      </w:r>
      <w:r>
        <w:rPr>
          <w:color w:val="1B1E29"/>
          <w:spacing w:val="-6"/>
          <w:sz w:val="22"/>
          <w:szCs w:val="22"/>
        </w:rPr>
        <w:t>program</w:t>
      </w:r>
      <w:r>
        <w:rPr>
          <w:color w:val="1B1E29"/>
          <w:spacing w:val="-9"/>
          <w:sz w:val="22"/>
          <w:szCs w:val="22"/>
        </w:rPr>
        <w:t xml:space="preserve"> </w:t>
      </w:r>
      <w:r>
        <w:rPr>
          <w:color w:val="1B1E29"/>
          <w:spacing w:val="-6"/>
          <w:sz w:val="22"/>
          <w:szCs w:val="22"/>
        </w:rPr>
        <w:t>from</w:t>
      </w:r>
      <w:r>
        <w:rPr>
          <w:color w:val="1B1E29"/>
          <w:spacing w:val="-15"/>
          <w:sz w:val="22"/>
          <w:szCs w:val="22"/>
        </w:rPr>
        <w:t xml:space="preserve"> </w:t>
      </w:r>
      <w:r>
        <w:rPr>
          <w:color w:val="1B1E29"/>
          <w:spacing w:val="-6"/>
          <w:sz w:val="22"/>
          <w:szCs w:val="22"/>
        </w:rPr>
        <w:t>LeadingAge</w:t>
      </w:r>
      <w:r>
        <w:rPr>
          <w:color w:val="1B1E29"/>
          <w:spacing w:val="-9"/>
          <w:sz w:val="22"/>
          <w:szCs w:val="22"/>
        </w:rPr>
        <w:t xml:space="preserve"> </w:t>
      </w:r>
      <w:r>
        <w:rPr>
          <w:color w:val="1B1E29"/>
          <w:spacing w:val="-6"/>
          <w:sz w:val="22"/>
          <w:szCs w:val="22"/>
        </w:rPr>
        <w:t>national</w:t>
      </w:r>
      <w:r>
        <w:rPr>
          <w:color w:val="1B1E29"/>
          <w:spacing w:val="-9"/>
          <w:sz w:val="22"/>
          <w:szCs w:val="22"/>
        </w:rPr>
        <w:t xml:space="preserve"> </w:t>
      </w:r>
      <w:r>
        <w:rPr>
          <w:color w:val="1B1E29"/>
          <w:spacing w:val="-3"/>
          <w:sz w:val="22"/>
          <w:szCs w:val="22"/>
        </w:rPr>
        <w:t>is</w:t>
      </w:r>
      <w:r>
        <w:rPr>
          <w:color w:val="1B1E29"/>
          <w:spacing w:val="-15"/>
          <w:sz w:val="22"/>
          <w:szCs w:val="22"/>
        </w:rPr>
        <w:t xml:space="preserve"> </w:t>
      </w:r>
      <w:r>
        <w:rPr>
          <w:color w:val="1B1E29"/>
          <w:spacing w:val="-6"/>
          <w:sz w:val="22"/>
          <w:szCs w:val="22"/>
        </w:rPr>
        <w:t>available</w:t>
      </w:r>
      <w:r>
        <w:rPr>
          <w:color w:val="0462C1"/>
          <w:spacing w:val="-9"/>
          <w:sz w:val="22"/>
          <w:szCs w:val="22"/>
        </w:rPr>
        <w:t xml:space="preserve"> </w:t>
      </w:r>
      <w:hyperlink r:id="rId31" w:history="1">
        <w:r>
          <w:rPr>
            <w:color w:val="0462C1"/>
            <w:spacing w:val="-6"/>
            <w:sz w:val="22"/>
            <w:szCs w:val="22"/>
            <w:u w:val="single"/>
          </w:rPr>
          <w:t>here</w:t>
        </w:r>
        <w:r>
          <w:rPr>
            <w:color w:val="0462C1"/>
            <w:spacing w:val="-7"/>
            <w:sz w:val="22"/>
            <w:szCs w:val="22"/>
          </w:rPr>
          <w:t xml:space="preserve"> </w:t>
        </w:r>
      </w:hyperlink>
      <w:r>
        <w:rPr>
          <w:color w:val="1B1E29"/>
          <w:spacing w:val="-4"/>
          <w:sz w:val="22"/>
          <w:szCs w:val="22"/>
        </w:rPr>
        <w:t>and</w:t>
      </w:r>
      <w:r>
        <w:rPr>
          <w:color w:val="1B1E29"/>
          <w:spacing w:val="-10"/>
          <w:sz w:val="22"/>
          <w:szCs w:val="22"/>
        </w:rPr>
        <w:t xml:space="preserve"> </w:t>
      </w:r>
      <w:r>
        <w:rPr>
          <w:color w:val="1B1E29"/>
          <w:sz w:val="22"/>
          <w:szCs w:val="22"/>
        </w:rPr>
        <w:t>a</w:t>
      </w:r>
      <w:r>
        <w:rPr>
          <w:color w:val="1B1E29"/>
          <w:spacing w:val="-14"/>
          <w:sz w:val="22"/>
          <w:szCs w:val="22"/>
        </w:rPr>
        <w:t xml:space="preserve"> </w:t>
      </w:r>
      <w:r>
        <w:rPr>
          <w:color w:val="1B1E29"/>
          <w:spacing w:val="-5"/>
          <w:sz w:val="22"/>
          <w:szCs w:val="22"/>
        </w:rPr>
        <w:t>focus</w:t>
      </w:r>
      <w:r>
        <w:rPr>
          <w:color w:val="1B1E29"/>
          <w:spacing w:val="-10"/>
          <w:sz w:val="22"/>
          <w:szCs w:val="22"/>
        </w:rPr>
        <w:t xml:space="preserve"> </w:t>
      </w:r>
      <w:r>
        <w:rPr>
          <w:color w:val="1B1E29"/>
          <w:spacing w:val="-4"/>
          <w:sz w:val="22"/>
          <w:szCs w:val="22"/>
        </w:rPr>
        <w:t>on</w:t>
      </w:r>
      <w:r>
        <w:rPr>
          <w:color w:val="1B1E29"/>
          <w:spacing w:val="-14"/>
          <w:sz w:val="22"/>
          <w:szCs w:val="22"/>
        </w:rPr>
        <w:t xml:space="preserve"> </w:t>
      </w:r>
      <w:r>
        <w:rPr>
          <w:color w:val="1B1E29"/>
          <w:spacing w:val="-6"/>
          <w:sz w:val="22"/>
          <w:szCs w:val="22"/>
        </w:rPr>
        <w:t>affiliation</w:t>
      </w:r>
      <w:r>
        <w:rPr>
          <w:color w:val="1B1E29"/>
          <w:spacing w:val="-15"/>
          <w:sz w:val="22"/>
          <w:szCs w:val="22"/>
        </w:rPr>
        <w:t xml:space="preserve"> </w:t>
      </w:r>
      <w:r>
        <w:rPr>
          <w:color w:val="1B1E29"/>
          <w:spacing w:val="-5"/>
          <w:sz w:val="22"/>
          <w:szCs w:val="22"/>
        </w:rPr>
        <w:t xml:space="preserve">rules </w:t>
      </w:r>
      <w:r>
        <w:rPr>
          <w:color w:val="1B1E29"/>
          <w:spacing w:val="-3"/>
          <w:sz w:val="22"/>
          <w:szCs w:val="22"/>
        </w:rPr>
        <w:t>is</w:t>
      </w:r>
      <w:hyperlink r:id="rId32" w:history="1">
        <w:r>
          <w:rPr>
            <w:color w:val="0462C1"/>
            <w:spacing w:val="-11"/>
            <w:sz w:val="22"/>
            <w:szCs w:val="22"/>
          </w:rPr>
          <w:t xml:space="preserve"> </w:t>
        </w:r>
        <w:r>
          <w:rPr>
            <w:color w:val="0462C1"/>
            <w:spacing w:val="-5"/>
            <w:sz w:val="22"/>
            <w:szCs w:val="22"/>
            <w:u w:val="single"/>
          </w:rPr>
          <w:t>here</w:t>
        </w:r>
      </w:hyperlink>
      <w:r>
        <w:rPr>
          <w:color w:val="0462C1"/>
          <w:spacing w:val="-5"/>
          <w:sz w:val="22"/>
          <w:szCs w:val="22"/>
          <w:u w:val="single"/>
        </w:rPr>
        <w:t>.</w:t>
      </w:r>
    </w:p>
    <w:p w:rsidR="00201E60" w:rsidRDefault="00E72492">
      <w:pPr>
        <w:pStyle w:val="ListParagraph"/>
        <w:numPr>
          <w:ilvl w:val="0"/>
          <w:numId w:val="1"/>
        </w:numPr>
        <w:tabs>
          <w:tab w:val="left" w:pos="1101"/>
        </w:tabs>
        <w:kinsoku w:val="0"/>
        <w:overflowPunct w:val="0"/>
        <w:spacing w:line="280" w:lineRule="exact"/>
        <w:rPr>
          <w:rFonts w:ascii="Symbol" w:hAnsi="Symbol" w:cs="Symbol"/>
          <w:color w:val="1B1E29"/>
          <w:spacing w:val="-6"/>
          <w:sz w:val="22"/>
          <w:szCs w:val="22"/>
        </w:rPr>
      </w:pPr>
      <w:r>
        <w:rPr>
          <w:noProof/>
        </w:rPr>
        <mc:AlternateContent>
          <mc:Choice Requires="wps">
            <w:drawing>
              <wp:anchor distT="0" distB="0" distL="114300" distR="114300" simplePos="0" relativeHeight="251658240" behindDoc="0" locked="0" layoutInCell="0" allowOverlap="1">
                <wp:simplePos x="0" y="0"/>
                <wp:positionH relativeFrom="page">
                  <wp:posOffset>5374005</wp:posOffset>
                </wp:positionH>
                <wp:positionV relativeFrom="paragraph">
                  <wp:posOffset>160655</wp:posOffset>
                </wp:positionV>
                <wp:extent cx="244475" cy="12700"/>
                <wp:effectExtent l="0" t="0" r="0" b="0"/>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 cy="12700"/>
                        </a:xfrm>
                        <a:custGeom>
                          <a:avLst/>
                          <a:gdLst>
                            <a:gd name="T0" fmla="*/ 0 w 385"/>
                            <a:gd name="T1" fmla="*/ 0 h 20"/>
                            <a:gd name="T2" fmla="*/ 385 w 385"/>
                            <a:gd name="T3" fmla="*/ 0 h 20"/>
                          </a:gdLst>
                          <a:ahLst/>
                          <a:cxnLst>
                            <a:cxn ang="0">
                              <a:pos x="T0" y="T1"/>
                            </a:cxn>
                            <a:cxn ang="0">
                              <a:pos x="T2" y="T3"/>
                            </a:cxn>
                          </a:cxnLst>
                          <a:rect l="0" t="0" r="r" b="b"/>
                          <a:pathLst>
                            <a:path w="385" h="20">
                              <a:moveTo>
                                <a:pt x="0" y="0"/>
                              </a:moveTo>
                              <a:lnTo>
                                <a:pt x="385" y="0"/>
                              </a:lnTo>
                            </a:path>
                          </a:pathLst>
                        </a:custGeom>
                        <a:noFill/>
                        <a:ln w="9525">
                          <a:solidFill>
                            <a:srgbClr val="0462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AAF933" id="Freeform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3.15pt,12.65pt,442.4pt,12.65pt" coordsize="3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" o:allowincell="f" filled="f" strokecolor="#0462c1">
                <v:path arrowok="t" o:connecttype="custom" o:connectlocs="0,0;244475,0" o:connectangles="0,0"/>
                <w10:wrap anchorx="page"/>
              </v:polyline>
            </w:pict>
          </mc:Fallback>
        </mc:AlternateContent>
      </w:r>
      <w:r>
        <w:rPr>
          <w:color w:val="1B1E29"/>
          <w:spacing w:val="-4"/>
          <w:sz w:val="22"/>
          <w:szCs w:val="22"/>
        </w:rPr>
        <w:t>SBA</w:t>
      </w:r>
      <w:r>
        <w:rPr>
          <w:color w:val="1B1E29"/>
          <w:spacing w:val="-13"/>
          <w:sz w:val="22"/>
          <w:szCs w:val="22"/>
        </w:rPr>
        <w:t xml:space="preserve"> </w:t>
      </w:r>
      <w:r>
        <w:rPr>
          <w:color w:val="1B1E29"/>
          <w:spacing w:val="-6"/>
          <w:sz w:val="22"/>
          <w:szCs w:val="22"/>
        </w:rPr>
        <w:t>information</w:t>
      </w:r>
      <w:r>
        <w:rPr>
          <w:color w:val="1B1E29"/>
          <w:spacing w:val="-11"/>
          <w:sz w:val="22"/>
          <w:szCs w:val="22"/>
        </w:rPr>
        <w:t xml:space="preserve"> </w:t>
      </w:r>
      <w:r>
        <w:rPr>
          <w:color w:val="1B1E29"/>
          <w:spacing w:val="-3"/>
          <w:sz w:val="22"/>
          <w:szCs w:val="22"/>
        </w:rPr>
        <w:t>is</w:t>
      </w:r>
      <w:r>
        <w:rPr>
          <w:color w:val="0462C1"/>
          <w:spacing w:val="-15"/>
          <w:sz w:val="22"/>
          <w:szCs w:val="22"/>
        </w:rPr>
        <w:t xml:space="preserve"> </w:t>
      </w:r>
      <w:hyperlink r:id="rId33" w:history="1">
        <w:r>
          <w:rPr>
            <w:color w:val="0462C1"/>
            <w:spacing w:val="-5"/>
            <w:sz w:val="22"/>
            <w:szCs w:val="22"/>
            <w:u w:val="single"/>
          </w:rPr>
          <w:t>here</w:t>
        </w:r>
        <w:r>
          <w:rPr>
            <w:color w:val="0462C1"/>
            <w:spacing w:val="-10"/>
            <w:sz w:val="22"/>
            <w:szCs w:val="22"/>
          </w:rPr>
          <w:t xml:space="preserve"> </w:t>
        </w:r>
      </w:hyperlink>
      <w:r>
        <w:rPr>
          <w:color w:val="1B1E29"/>
          <w:spacing w:val="-6"/>
          <w:sz w:val="22"/>
          <w:szCs w:val="22"/>
        </w:rPr>
        <w:t>and</w:t>
      </w:r>
      <w:r>
        <w:rPr>
          <w:color w:val="1B1E29"/>
          <w:spacing w:val="-11"/>
          <w:sz w:val="22"/>
          <w:szCs w:val="22"/>
        </w:rPr>
        <w:t xml:space="preserve"> </w:t>
      </w:r>
      <w:r>
        <w:rPr>
          <w:color w:val="1B1E29"/>
          <w:spacing w:val="-6"/>
          <w:sz w:val="22"/>
          <w:szCs w:val="22"/>
        </w:rPr>
        <w:t>program</w:t>
      </w:r>
      <w:r>
        <w:rPr>
          <w:color w:val="1B1E29"/>
          <w:spacing w:val="-15"/>
          <w:sz w:val="22"/>
          <w:szCs w:val="22"/>
        </w:rPr>
        <w:t xml:space="preserve"> </w:t>
      </w:r>
      <w:r>
        <w:rPr>
          <w:color w:val="1B1E29"/>
          <w:spacing w:val="-5"/>
          <w:sz w:val="22"/>
          <w:szCs w:val="22"/>
        </w:rPr>
        <w:t>FAQs</w:t>
      </w:r>
      <w:r>
        <w:rPr>
          <w:color w:val="1B1E29"/>
          <w:spacing w:val="-11"/>
          <w:sz w:val="22"/>
          <w:szCs w:val="22"/>
        </w:rPr>
        <w:t xml:space="preserve"> </w:t>
      </w:r>
      <w:r>
        <w:rPr>
          <w:color w:val="1B1E29"/>
          <w:spacing w:val="-6"/>
          <w:sz w:val="22"/>
          <w:szCs w:val="22"/>
        </w:rPr>
        <w:t>(updated</w:t>
      </w:r>
      <w:r>
        <w:rPr>
          <w:color w:val="1B1E29"/>
          <w:spacing w:val="-11"/>
          <w:sz w:val="22"/>
          <w:szCs w:val="22"/>
        </w:rPr>
        <w:t xml:space="preserve"> </w:t>
      </w:r>
      <w:r>
        <w:rPr>
          <w:color w:val="1B1E29"/>
          <w:spacing w:val="-6"/>
          <w:sz w:val="22"/>
          <w:szCs w:val="22"/>
        </w:rPr>
        <w:t>April</w:t>
      </w:r>
      <w:r>
        <w:rPr>
          <w:color w:val="1B1E29"/>
          <w:spacing w:val="-15"/>
          <w:sz w:val="22"/>
          <w:szCs w:val="22"/>
        </w:rPr>
        <w:t xml:space="preserve"> </w:t>
      </w:r>
      <w:r>
        <w:rPr>
          <w:color w:val="1B1E29"/>
          <w:spacing w:val="-6"/>
          <w:sz w:val="22"/>
          <w:szCs w:val="22"/>
        </w:rPr>
        <w:t>8</w:t>
      </w:r>
      <w:r>
        <w:rPr>
          <w:color w:val="1B1E29"/>
          <w:spacing w:val="-6"/>
          <w:sz w:val="22"/>
          <w:szCs w:val="22"/>
          <w:vertAlign w:val="superscript"/>
        </w:rPr>
        <w:t>th</w:t>
      </w:r>
      <w:r>
        <w:rPr>
          <w:color w:val="1B1E29"/>
          <w:spacing w:val="-6"/>
          <w:sz w:val="22"/>
          <w:szCs w:val="22"/>
        </w:rPr>
        <w:t>)</w:t>
      </w:r>
      <w:r>
        <w:rPr>
          <w:color w:val="1B1E29"/>
          <w:spacing w:val="-12"/>
          <w:sz w:val="22"/>
          <w:szCs w:val="22"/>
        </w:rPr>
        <w:t xml:space="preserve"> </w:t>
      </w:r>
      <w:r>
        <w:rPr>
          <w:color w:val="1B1E29"/>
          <w:spacing w:val="-5"/>
          <w:sz w:val="22"/>
          <w:szCs w:val="22"/>
        </w:rPr>
        <w:t>are</w:t>
      </w:r>
      <w:r>
        <w:rPr>
          <w:color w:val="1B1E29"/>
          <w:spacing w:val="-9"/>
          <w:sz w:val="22"/>
          <w:szCs w:val="22"/>
        </w:rPr>
        <w:t xml:space="preserve"> </w:t>
      </w:r>
      <w:r>
        <w:rPr>
          <w:color w:val="1B1E29"/>
          <w:spacing w:val="-6"/>
          <w:sz w:val="22"/>
          <w:szCs w:val="22"/>
        </w:rPr>
        <w:t>available</w:t>
      </w:r>
      <w:r>
        <w:rPr>
          <w:color w:val="1B1E29"/>
          <w:spacing w:val="-10"/>
          <w:sz w:val="22"/>
          <w:szCs w:val="22"/>
        </w:rPr>
        <w:t xml:space="preserve"> </w:t>
      </w:r>
      <w:hyperlink r:id="rId34" w:history="1">
        <w:r>
          <w:rPr>
            <w:color w:val="0462C1"/>
            <w:spacing w:val="-6"/>
            <w:sz w:val="22"/>
            <w:szCs w:val="22"/>
          </w:rPr>
          <w:t>here</w:t>
        </w:r>
      </w:hyperlink>
      <w:r>
        <w:rPr>
          <w:color w:val="1B1E29"/>
          <w:spacing w:val="-6"/>
          <w:sz w:val="22"/>
          <w:szCs w:val="22"/>
        </w:rPr>
        <w:t>.</w:t>
      </w:r>
    </w:p>
    <w:p w:rsidR="00201E60" w:rsidRDefault="00E72492">
      <w:pPr>
        <w:pStyle w:val="ListParagraph"/>
        <w:numPr>
          <w:ilvl w:val="0"/>
          <w:numId w:val="1"/>
        </w:numPr>
        <w:tabs>
          <w:tab w:val="left" w:pos="1101"/>
        </w:tabs>
        <w:kinsoku w:val="0"/>
        <w:overflowPunct w:val="0"/>
        <w:ind w:right="468"/>
        <w:rPr>
          <w:rFonts w:ascii="Symbol" w:hAnsi="Symbol" w:cs="Symbol"/>
          <w:color w:val="1B1E29"/>
          <w:spacing w:val="-6"/>
          <w:sz w:val="22"/>
          <w:szCs w:val="22"/>
        </w:rPr>
      </w:pPr>
      <w:r>
        <w:rPr>
          <w:noProof/>
        </w:rPr>
        <mc:AlternateContent>
          <mc:Choice Requires="wps">
            <w:drawing>
              <wp:anchor distT="0" distB="0" distL="114300" distR="114300" simplePos="0" relativeHeight="251659264" behindDoc="1" locked="0" layoutInCell="0" allowOverlap="1">
                <wp:simplePos x="0" y="0"/>
                <wp:positionH relativeFrom="page">
                  <wp:posOffset>5618480</wp:posOffset>
                </wp:positionH>
                <wp:positionV relativeFrom="paragraph">
                  <wp:posOffset>160655</wp:posOffset>
                </wp:positionV>
                <wp:extent cx="740410" cy="12700"/>
                <wp:effectExtent l="0" t="0" r="0" b="0"/>
                <wp:wrapNone/>
                <wp:docPr id="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0410" cy="12700"/>
                        </a:xfrm>
                        <a:custGeom>
                          <a:avLst/>
                          <a:gdLst>
                            <a:gd name="T0" fmla="*/ 0 w 1166"/>
                            <a:gd name="T1" fmla="*/ 0 h 20"/>
                            <a:gd name="T2" fmla="*/ 1165 w 1166"/>
                            <a:gd name="T3" fmla="*/ 0 h 20"/>
                          </a:gdLst>
                          <a:ahLst/>
                          <a:cxnLst>
                            <a:cxn ang="0">
                              <a:pos x="T0" y="T1"/>
                            </a:cxn>
                            <a:cxn ang="0">
                              <a:pos x="T2" y="T3"/>
                            </a:cxn>
                          </a:cxnLst>
                          <a:rect l="0" t="0" r="r" b="b"/>
                          <a:pathLst>
                            <a:path w="1166" h="20">
                              <a:moveTo>
                                <a:pt x="0" y="0"/>
                              </a:moveTo>
                              <a:lnTo>
                                <a:pt x="1165" y="0"/>
                              </a:lnTo>
                            </a:path>
                          </a:pathLst>
                        </a:custGeom>
                        <a:noFill/>
                        <a:ln w="9525">
                          <a:solidFill>
                            <a:srgbClr val="007C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02FB45" id="Freeform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2.4pt,12.65pt,500.65pt,12.65pt" coordsize="11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" o:allowincell="f" filled="f" strokecolor="#007cbb">
                <v:path arrowok="t" o:connecttype="custom" o:connectlocs="0,0;739775,0" o:connectangles="0,0"/>
                <w10:wrap anchorx="page"/>
              </v:polyline>
            </w:pict>
          </mc:Fallback>
        </mc:AlternateContent>
      </w:r>
      <w:r>
        <w:rPr>
          <w:color w:val="1B1E29"/>
          <w:spacing w:val="-3"/>
          <w:sz w:val="22"/>
          <w:szCs w:val="22"/>
        </w:rPr>
        <w:t xml:space="preserve">If </w:t>
      </w:r>
      <w:r>
        <w:rPr>
          <w:color w:val="1B1E29"/>
          <w:spacing w:val="-4"/>
          <w:sz w:val="22"/>
          <w:szCs w:val="22"/>
        </w:rPr>
        <w:t xml:space="preserve">you </w:t>
      </w:r>
      <w:r>
        <w:rPr>
          <w:color w:val="1B1E29"/>
          <w:spacing w:val="-5"/>
          <w:sz w:val="22"/>
          <w:szCs w:val="22"/>
        </w:rPr>
        <w:t xml:space="preserve">wish </w:t>
      </w:r>
      <w:r>
        <w:rPr>
          <w:color w:val="1B1E29"/>
          <w:sz w:val="22"/>
          <w:szCs w:val="22"/>
        </w:rPr>
        <w:t xml:space="preserve">to </w:t>
      </w:r>
      <w:r>
        <w:rPr>
          <w:color w:val="1B1E29"/>
          <w:spacing w:val="-6"/>
          <w:sz w:val="22"/>
          <w:szCs w:val="22"/>
        </w:rPr>
        <w:t xml:space="preserve">begin preparing your </w:t>
      </w:r>
      <w:r>
        <w:rPr>
          <w:color w:val="1B1E29"/>
          <w:spacing w:val="-7"/>
          <w:sz w:val="22"/>
          <w:szCs w:val="22"/>
        </w:rPr>
        <w:t xml:space="preserve">application, </w:t>
      </w:r>
      <w:r>
        <w:rPr>
          <w:color w:val="1B1E29"/>
          <w:spacing w:val="-4"/>
          <w:sz w:val="22"/>
          <w:szCs w:val="22"/>
        </w:rPr>
        <w:t xml:space="preserve">you can </w:t>
      </w:r>
      <w:r>
        <w:rPr>
          <w:color w:val="1B1E29"/>
          <w:spacing w:val="-7"/>
          <w:sz w:val="22"/>
          <w:szCs w:val="22"/>
        </w:rPr>
        <w:t xml:space="preserve">download </w:t>
      </w:r>
      <w:r>
        <w:rPr>
          <w:color w:val="1B1E29"/>
          <w:sz w:val="22"/>
          <w:szCs w:val="22"/>
        </w:rPr>
        <w:t xml:space="preserve">a </w:t>
      </w:r>
      <w:r>
        <w:rPr>
          <w:color w:val="1B1E29"/>
          <w:spacing w:val="-5"/>
          <w:sz w:val="22"/>
          <w:szCs w:val="22"/>
        </w:rPr>
        <w:t xml:space="preserve">copy </w:t>
      </w:r>
      <w:r>
        <w:rPr>
          <w:color w:val="1B1E29"/>
          <w:spacing w:val="-4"/>
          <w:sz w:val="22"/>
          <w:szCs w:val="22"/>
        </w:rPr>
        <w:t xml:space="preserve">of the </w:t>
      </w:r>
      <w:hyperlink r:id="rId35" w:history="1">
        <w:r>
          <w:rPr>
            <w:color w:val="007CBB"/>
            <w:spacing w:val="-5"/>
            <w:sz w:val="22"/>
            <w:szCs w:val="22"/>
          </w:rPr>
          <w:t xml:space="preserve">PPP </w:t>
        </w:r>
        <w:r>
          <w:rPr>
            <w:color w:val="007CBB"/>
            <w:spacing w:val="-6"/>
            <w:sz w:val="22"/>
            <w:szCs w:val="22"/>
          </w:rPr>
          <w:t>borrower</w:t>
        </w:r>
      </w:hyperlink>
      <w:hyperlink r:id="rId36" w:history="1">
        <w:r>
          <w:rPr>
            <w:color w:val="007CBB"/>
            <w:spacing w:val="-6"/>
            <w:sz w:val="22"/>
            <w:szCs w:val="22"/>
            <w:u w:val="single"/>
          </w:rPr>
          <w:t xml:space="preserve"> application</w:t>
        </w:r>
        <w:r>
          <w:rPr>
            <w:color w:val="007CBB"/>
            <w:spacing w:val="-10"/>
            <w:sz w:val="22"/>
            <w:szCs w:val="22"/>
            <w:u w:val="single"/>
          </w:rPr>
          <w:t xml:space="preserve"> </w:t>
        </w:r>
        <w:r>
          <w:rPr>
            <w:color w:val="007CBB"/>
            <w:spacing w:val="-6"/>
            <w:sz w:val="22"/>
            <w:szCs w:val="22"/>
            <w:u w:val="single"/>
          </w:rPr>
          <w:t>form</w:t>
        </w:r>
        <w:r>
          <w:rPr>
            <w:color w:val="007CBB"/>
            <w:spacing w:val="-15"/>
            <w:sz w:val="22"/>
            <w:szCs w:val="22"/>
          </w:rPr>
          <w:t xml:space="preserve"> </w:t>
        </w:r>
      </w:hyperlink>
      <w:r>
        <w:rPr>
          <w:color w:val="1B1E29"/>
          <w:sz w:val="22"/>
          <w:szCs w:val="22"/>
        </w:rPr>
        <w:t>to</w:t>
      </w:r>
      <w:r>
        <w:rPr>
          <w:color w:val="1B1E29"/>
          <w:spacing w:val="-10"/>
          <w:sz w:val="22"/>
          <w:szCs w:val="22"/>
        </w:rPr>
        <w:t xml:space="preserve"> </w:t>
      </w:r>
      <w:r>
        <w:rPr>
          <w:color w:val="1B1E29"/>
          <w:spacing w:val="-4"/>
          <w:sz w:val="22"/>
          <w:szCs w:val="22"/>
        </w:rPr>
        <w:t>see</w:t>
      </w:r>
      <w:r>
        <w:rPr>
          <w:color w:val="1B1E29"/>
          <w:spacing w:val="-13"/>
          <w:sz w:val="22"/>
          <w:szCs w:val="22"/>
        </w:rPr>
        <w:t xml:space="preserve"> </w:t>
      </w:r>
      <w:r>
        <w:rPr>
          <w:color w:val="1B1E29"/>
          <w:spacing w:val="-4"/>
          <w:sz w:val="22"/>
          <w:szCs w:val="22"/>
        </w:rPr>
        <w:t>the</w:t>
      </w:r>
      <w:r>
        <w:rPr>
          <w:color w:val="1B1E29"/>
          <w:spacing w:val="-13"/>
          <w:sz w:val="22"/>
          <w:szCs w:val="22"/>
        </w:rPr>
        <w:t xml:space="preserve"> </w:t>
      </w:r>
      <w:r>
        <w:rPr>
          <w:color w:val="1B1E29"/>
          <w:spacing w:val="-6"/>
          <w:sz w:val="22"/>
          <w:szCs w:val="22"/>
        </w:rPr>
        <w:t>inform</w:t>
      </w:r>
      <w:r w:rsidR="00551A21">
        <w:rPr>
          <w:color w:val="1B1E29"/>
          <w:spacing w:val="-6"/>
          <w:sz w:val="22"/>
          <w:szCs w:val="22"/>
        </w:rPr>
        <w:t>a</w:t>
      </w:r>
      <w:r>
        <w:rPr>
          <w:color w:val="1B1E29"/>
          <w:spacing w:val="-6"/>
          <w:sz w:val="22"/>
          <w:szCs w:val="22"/>
        </w:rPr>
        <w:t>tion</w:t>
      </w:r>
      <w:r>
        <w:rPr>
          <w:color w:val="1B1E29"/>
          <w:spacing w:val="-15"/>
          <w:sz w:val="22"/>
          <w:szCs w:val="22"/>
        </w:rPr>
        <w:t xml:space="preserve"> </w:t>
      </w:r>
      <w:r>
        <w:rPr>
          <w:color w:val="1B1E29"/>
          <w:spacing w:val="-6"/>
          <w:sz w:val="22"/>
          <w:szCs w:val="22"/>
        </w:rPr>
        <w:t>that</w:t>
      </w:r>
      <w:r>
        <w:rPr>
          <w:color w:val="1B1E29"/>
          <w:spacing w:val="-8"/>
          <w:sz w:val="22"/>
          <w:szCs w:val="22"/>
        </w:rPr>
        <w:t xml:space="preserve"> </w:t>
      </w:r>
      <w:r>
        <w:rPr>
          <w:color w:val="1B1E29"/>
          <w:spacing w:val="-5"/>
          <w:sz w:val="22"/>
          <w:szCs w:val="22"/>
        </w:rPr>
        <w:t>will</w:t>
      </w:r>
      <w:r>
        <w:rPr>
          <w:color w:val="1B1E29"/>
          <w:spacing w:val="-10"/>
          <w:sz w:val="22"/>
          <w:szCs w:val="22"/>
        </w:rPr>
        <w:t xml:space="preserve"> </w:t>
      </w:r>
      <w:r>
        <w:rPr>
          <w:color w:val="1B1E29"/>
          <w:spacing w:val="-6"/>
          <w:sz w:val="22"/>
          <w:szCs w:val="22"/>
        </w:rPr>
        <w:t>be</w:t>
      </w:r>
      <w:r>
        <w:rPr>
          <w:color w:val="1B1E29"/>
          <w:spacing w:val="-9"/>
          <w:sz w:val="22"/>
          <w:szCs w:val="22"/>
        </w:rPr>
        <w:t xml:space="preserve"> </w:t>
      </w:r>
      <w:r>
        <w:rPr>
          <w:color w:val="1B1E29"/>
          <w:spacing w:val="-6"/>
          <w:sz w:val="22"/>
          <w:szCs w:val="22"/>
        </w:rPr>
        <w:t>requested</w:t>
      </w:r>
      <w:r>
        <w:rPr>
          <w:color w:val="1B1E29"/>
          <w:spacing w:val="-10"/>
          <w:sz w:val="22"/>
          <w:szCs w:val="22"/>
        </w:rPr>
        <w:t xml:space="preserve"> </w:t>
      </w:r>
      <w:r>
        <w:rPr>
          <w:color w:val="1B1E29"/>
          <w:spacing w:val="-6"/>
          <w:sz w:val="22"/>
          <w:szCs w:val="22"/>
        </w:rPr>
        <w:t>from</w:t>
      </w:r>
      <w:r>
        <w:rPr>
          <w:color w:val="1B1E29"/>
          <w:spacing w:val="-9"/>
          <w:sz w:val="22"/>
          <w:szCs w:val="22"/>
        </w:rPr>
        <w:t xml:space="preserve"> </w:t>
      </w:r>
      <w:r>
        <w:rPr>
          <w:color w:val="1B1E29"/>
          <w:spacing w:val="-4"/>
          <w:sz w:val="22"/>
          <w:szCs w:val="22"/>
        </w:rPr>
        <w:t>you</w:t>
      </w:r>
      <w:r>
        <w:rPr>
          <w:color w:val="1B1E29"/>
          <w:spacing w:val="-10"/>
          <w:sz w:val="22"/>
          <w:szCs w:val="22"/>
        </w:rPr>
        <w:t xml:space="preserve"> </w:t>
      </w:r>
      <w:r>
        <w:rPr>
          <w:color w:val="1B1E29"/>
          <w:spacing w:val="-5"/>
          <w:sz w:val="22"/>
          <w:szCs w:val="22"/>
        </w:rPr>
        <w:t>when</w:t>
      </w:r>
      <w:r>
        <w:rPr>
          <w:color w:val="1B1E29"/>
          <w:spacing w:val="-15"/>
          <w:sz w:val="22"/>
          <w:szCs w:val="22"/>
        </w:rPr>
        <w:t xml:space="preserve"> </w:t>
      </w:r>
      <w:r>
        <w:rPr>
          <w:color w:val="1B1E29"/>
          <w:spacing w:val="-4"/>
          <w:sz w:val="22"/>
          <w:szCs w:val="22"/>
        </w:rPr>
        <w:t>you</w:t>
      </w:r>
      <w:r>
        <w:rPr>
          <w:color w:val="1B1E29"/>
          <w:spacing w:val="-10"/>
          <w:sz w:val="22"/>
          <w:szCs w:val="22"/>
        </w:rPr>
        <w:t xml:space="preserve"> </w:t>
      </w:r>
      <w:r>
        <w:rPr>
          <w:color w:val="1B1E29"/>
          <w:spacing w:val="-6"/>
          <w:sz w:val="22"/>
          <w:szCs w:val="22"/>
        </w:rPr>
        <w:t>apply</w:t>
      </w:r>
      <w:r>
        <w:rPr>
          <w:color w:val="1B1E29"/>
          <w:spacing w:val="-9"/>
          <w:sz w:val="22"/>
          <w:szCs w:val="22"/>
        </w:rPr>
        <w:t xml:space="preserve"> </w:t>
      </w:r>
      <w:r>
        <w:rPr>
          <w:color w:val="1B1E29"/>
          <w:spacing w:val="-5"/>
          <w:sz w:val="22"/>
          <w:szCs w:val="22"/>
        </w:rPr>
        <w:t>with</w:t>
      </w:r>
      <w:r>
        <w:rPr>
          <w:color w:val="1B1E29"/>
          <w:spacing w:val="-15"/>
          <w:sz w:val="22"/>
          <w:szCs w:val="22"/>
        </w:rPr>
        <w:t xml:space="preserve"> </w:t>
      </w:r>
      <w:r>
        <w:rPr>
          <w:color w:val="1B1E29"/>
          <w:sz w:val="22"/>
          <w:szCs w:val="22"/>
        </w:rPr>
        <w:t>a</w:t>
      </w:r>
      <w:r>
        <w:rPr>
          <w:color w:val="1B1E29"/>
          <w:spacing w:val="-9"/>
          <w:sz w:val="22"/>
          <w:szCs w:val="22"/>
        </w:rPr>
        <w:t xml:space="preserve"> </w:t>
      </w:r>
      <w:r>
        <w:rPr>
          <w:color w:val="1B1E29"/>
          <w:spacing w:val="-6"/>
          <w:sz w:val="22"/>
          <w:szCs w:val="22"/>
        </w:rPr>
        <w:t>lender.</w:t>
      </w:r>
    </w:p>
    <w:p w:rsidR="00201E60" w:rsidRDefault="00E72492">
      <w:pPr>
        <w:pStyle w:val="ListParagraph"/>
        <w:numPr>
          <w:ilvl w:val="0"/>
          <w:numId w:val="1"/>
        </w:numPr>
        <w:tabs>
          <w:tab w:val="left" w:pos="1101"/>
        </w:tabs>
        <w:kinsoku w:val="0"/>
        <w:overflowPunct w:val="0"/>
        <w:spacing w:before="100"/>
        <w:rPr>
          <w:rFonts w:ascii="Symbol" w:hAnsi="Symbol" w:cs="Symbol"/>
          <w:color w:val="1B1E29"/>
          <w:spacing w:val="-6"/>
          <w:sz w:val="22"/>
          <w:szCs w:val="22"/>
        </w:rPr>
      </w:pPr>
      <w:r>
        <w:rPr>
          <w:color w:val="1B1E29"/>
          <w:spacing w:val="-5"/>
          <w:sz w:val="22"/>
          <w:szCs w:val="22"/>
        </w:rPr>
        <w:t>FAQs</w:t>
      </w:r>
      <w:r>
        <w:rPr>
          <w:color w:val="1B1E29"/>
          <w:spacing w:val="-11"/>
          <w:sz w:val="22"/>
          <w:szCs w:val="22"/>
        </w:rPr>
        <w:t xml:space="preserve"> </w:t>
      </w:r>
      <w:r>
        <w:rPr>
          <w:color w:val="1B1E29"/>
          <w:spacing w:val="-5"/>
          <w:sz w:val="22"/>
          <w:szCs w:val="22"/>
        </w:rPr>
        <w:t>for</w:t>
      </w:r>
      <w:r>
        <w:rPr>
          <w:color w:val="1B1E29"/>
          <w:spacing w:val="-12"/>
          <w:sz w:val="22"/>
          <w:szCs w:val="22"/>
        </w:rPr>
        <w:t xml:space="preserve"> </w:t>
      </w:r>
      <w:r>
        <w:rPr>
          <w:color w:val="1B1E29"/>
          <w:spacing w:val="-6"/>
          <w:sz w:val="22"/>
          <w:szCs w:val="22"/>
        </w:rPr>
        <w:t>faith-based</w:t>
      </w:r>
      <w:r>
        <w:rPr>
          <w:color w:val="1B1E29"/>
          <w:spacing w:val="-15"/>
          <w:sz w:val="22"/>
          <w:szCs w:val="22"/>
        </w:rPr>
        <w:t xml:space="preserve"> </w:t>
      </w:r>
      <w:r>
        <w:rPr>
          <w:color w:val="1B1E29"/>
          <w:spacing w:val="-6"/>
          <w:sz w:val="22"/>
          <w:szCs w:val="22"/>
        </w:rPr>
        <w:t>organizations</w:t>
      </w:r>
      <w:r>
        <w:rPr>
          <w:color w:val="1B1E29"/>
          <w:spacing w:val="-11"/>
          <w:sz w:val="22"/>
          <w:szCs w:val="22"/>
        </w:rPr>
        <w:t xml:space="preserve"> </w:t>
      </w:r>
      <w:r>
        <w:rPr>
          <w:color w:val="1B1E29"/>
          <w:spacing w:val="-7"/>
          <w:sz w:val="22"/>
          <w:szCs w:val="22"/>
        </w:rPr>
        <w:t>participating</w:t>
      </w:r>
      <w:r>
        <w:rPr>
          <w:color w:val="1B1E29"/>
          <w:spacing w:val="-9"/>
          <w:sz w:val="22"/>
          <w:szCs w:val="22"/>
        </w:rPr>
        <w:t xml:space="preserve"> </w:t>
      </w:r>
      <w:r>
        <w:rPr>
          <w:color w:val="1B1E29"/>
          <w:spacing w:val="-3"/>
          <w:sz w:val="22"/>
          <w:szCs w:val="22"/>
        </w:rPr>
        <w:t>in</w:t>
      </w:r>
      <w:r>
        <w:rPr>
          <w:color w:val="1B1E29"/>
          <w:spacing w:val="-15"/>
          <w:sz w:val="22"/>
          <w:szCs w:val="22"/>
        </w:rPr>
        <w:t xml:space="preserve"> </w:t>
      </w:r>
      <w:r>
        <w:rPr>
          <w:color w:val="1B1E29"/>
          <w:spacing w:val="-5"/>
          <w:sz w:val="22"/>
          <w:szCs w:val="22"/>
        </w:rPr>
        <w:t>PPP</w:t>
      </w:r>
      <w:r>
        <w:rPr>
          <w:color w:val="1B1E29"/>
          <w:spacing w:val="-9"/>
          <w:sz w:val="22"/>
          <w:szCs w:val="22"/>
        </w:rPr>
        <w:t xml:space="preserve"> </w:t>
      </w:r>
      <w:r>
        <w:rPr>
          <w:color w:val="1B1E29"/>
          <w:spacing w:val="-4"/>
          <w:sz w:val="22"/>
          <w:szCs w:val="22"/>
        </w:rPr>
        <w:t>or</w:t>
      </w:r>
      <w:r>
        <w:rPr>
          <w:color w:val="1B1E29"/>
          <w:spacing w:val="-17"/>
          <w:sz w:val="22"/>
          <w:szCs w:val="22"/>
        </w:rPr>
        <w:t xml:space="preserve"> </w:t>
      </w:r>
      <w:r>
        <w:rPr>
          <w:color w:val="1B1E29"/>
          <w:spacing w:val="-5"/>
          <w:sz w:val="22"/>
          <w:szCs w:val="22"/>
        </w:rPr>
        <w:t>EIDL</w:t>
      </w:r>
      <w:r>
        <w:rPr>
          <w:color w:val="1B1E29"/>
          <w:spacing w:val="-7"/>
          <w:sz w:val="22"/>
          <w:szCs w:val="22"/>
        </w:rPr>
        <w:t xml:space="preserve"> </w:t>
      </w:r>
      <w:r>
        <w:rPr>
          <w:color w:val="1B1E29"/>
          <w:spacing w:val="-5"/>
          <w:sz w:val="22"/>
          <w:szCs w:val="22"/>
        </w:rPr>
        <w:t>are</w:t>
      </w:r>
      <w:r>
        <w:rPr>
          <w:color w:val="1B1E29"/>
          <w:spacing w:val="-15"/>
          <w:sz w:val="22"/>
          <w:szCs w:val="22"/>
        </w:rPr>
        <w:t xml:space="preserve"> </w:t>
      </w:r>
      <w:r>
        <w:rPr>
          <w:color w:val="1B1E29"/>
          <w:spacing w:val="-6"/>
          <w:sz w:val="22"/>
          <w:szCs w:val="22"/>
        </w:rPr>
        <w:t>available</w:t>
      </w:r>
      <w:r>
        <w:rPr>
          <w:color w:val="0462C1"/>
          <w:spacing w:val="-10"/>
          <w:sz w:val="22"/>
          <w:szCs w:val="22"/>
        </w:rPr>
        <w:t xml:space="preserve"> </w:t>
      </w:r>
      <w:hyperlink r:id="rId37" w:history="1">
        <w:r>
          <w:rPr>
            <w:color w:val="0462C1"/>
            <w:spacing w:val="-6"/>
            <w:sz w:val="22"/>
            <w:szCs w:val="22"/>
            <w:u w:val="single"/>
          </w:rPr>
          <w:t>here</w:t>
        </w:r>
      </w:hyperlink>
      <w:r>
        <w:rPr>
          <w:color w:val="0462C1"/>
          <w:spacing w:val="-6"/>
          <w:sz w:val="22"/>
          <w:szCs w:val="22"/>
          <w:u w:val="single"/>
        </w:rPr>
        <w:t>.</w:t>
      </w:r>
    </w:p>
    <w:p w:rsidR="00201E60" w:rsidRDefault="00201E60">
      <w:pPr>
        <w:pStyle w:val="BodyText"/>
        <w:kinsoku w:val="0"/>
        <w:overflowPunct w:val="0"/>
        <w:spacing w:before="9"/>
        <w:rPr>
          <w:sz w:val="17"/>
          <w:szCs w:val="17"/>
        </w:rPr>
      </w:pPr>
    </w:p>
    <w:p w:rsidR="00201E60" w:rsidRPr="00551A21" w:rsidRDefault="00E72492" w:rsidP="0070682B">
      <w:pPr>
        <w:pStyle w:val="Heading1"/>
        <w:numPr>
          <w:ilvl w:val="0"/>
          <w:numId w:val="4"/>
        </w:numPr>
        <w:tabs>
          <w:tab w:val="left" w:pos="1101"/>
        </w:tabs>
        <w:kinsoku w:val="0"/>
        <w:overflowPunct w:val="0"/>
        <w:rPr>
          <w:color w:val="1B1E29"/>
          <w:spacing w:val="-6"/>
        </w:rPr>
      </w:pPr>
      <w:bookmarkStart w:id="5" w:name="_bookmark4"/>
      <w:bookmarkEnd w:id="5"/>
      <w:r w:rsidRPr="00551A21">
        <w:rPr>
          <w:color w:val="1B1E29"/>
          <w:spacing w:val="-6"/>
        </w:rPr>
        <w:t>Federal Payroll Tax Deferral</w:t>
      </w:r>
    </w:p>
    <w:p w:rsidR="00201E60" w:rsidRDefault="00E72492">
      <w:pPr>
        <w:pStyle w:val="BodyText"/>
        <w:kinsoku w:val="0"/>
        <w:overflowPunct w:val="0"/>
        <w:spacing w:before="161"/>
        <w:ind w:left="380" w:right="526"/>
        <w:rPr>
          <w:color w:val="444444"/>
        </w:rPr>
      </w:pPr>
      <w:r>
        <w:rPr>
          <w:color w:val="444444"/>
        </w:rPr>
        <w:t>Section 2302 of the CARES Act allows employers and self-employed individuals to defer payment of the employer share of the Social Security tax they otherwise are responsible for paying to the federal government for their employees. The deferred employment tax can be paid over the next two years— with half of the required amount to be paid by Dec. 31, 2021 and the other half by Dec. 31, 2022.</w:t>
      </w:r>
    </w:p>
    <w:p w:rsidR="00201E60" w:rsidRDefault="00201E60">
      <w:pPr>
        <w:pStyle w:val="BodyText"/>
        <w:kinsoku w:val="0"/>
        <w:overflowPunct w:val="0"/>
        <w:spacing w:before="7"/>
      </w:pPr>
    </w:p>
    <w:p w:rsidR="00201E60" w:rsidRDefault="00E72492">
      <w:pPr>
        <w:pStyle w:val="BodyText"/>
        <w:kinsoku w:val="0"/>
        <w:overflowPunct w:val="0"/>
        <w:spacing w:before="1"/>
        <w:ind w:left="380" w:right="407"/>
        <w:rPr>
          <w:color w:val="1B1E29"/>
          <w:spacing w:val="-5"/>
        </w:rPr>
      </w:pPr>
      <w:r>
        <w:rPr>
          <w:b/>
          <w:bCs/>
          <w:color w:val="1B1E29"/>
          <w:spacing w:val="-4"/>
        </w:rPr>
        <w:lastRenderedPageBreak/>
        <w:t xml:space="preserve">What: </w:t>
      </w:r>
      <w:r>
        <w:rPr>
          <w:color w:val="1B1E29"/>
          <w:spacing w:val="-4"/>
        </w:rPr>
        <w:t xml:space="preserve">To </w:t>
      </w:r>
      <w:r>
        <w:rPr>
          <w:color w:val="1B1E29"/>
          <w:spacing w:val="-6"/>
        </w:rPr>
        <w:t xml:space="preserve">enhance cash flow </w:t>
      </w:r>
      <w:r>
        <w:rPr>
          <w:color w:val="1B1E29"/>
          <w:spacing w:val="-3"/>
        </w:rPr>
        <w:t xml:space="preserve">so </w:t>
      </w:r>
      <w:r>
        <w:rPr>
          <w:color w:val="1B1E29"/>
          <w:spacing w:val="-6"/>
        </w:rPr>
        <w:t xml:space="preserve">that businesses </w:t>
      </w:r>
      <w:r>
        <w:rPr>
          <w:color w:val="1B1E29"/>
          <w:spacing w:val="-4"/>
        </w:rPr>
        <w:t xml:space="preserve">can </w:t>
      </w:r>
      <w:r>
        <w:rPr>
          <w:color w:val="1B1E29"/>
          <w:spacing w:val="-5"/>
        </w:rPr>
        <w:t xml:space="preserve">better </w:t>
      </w:r>
      <w:r>
        <w:rPr>
          <w:color w:val="1B1E29"/>
          <w:spacing w:val="-6"/>
        </w:rPr>
        <w:t xml:space="preserve">maintain operations </w:t>
      </w:r>
      <w:r>
        <w:rPr>
          <w:color w:val="1B1E29"/>
          <w:spacing w:val="-4"/>
        </w:rPr>
        <w:t xml:space="preserve">and </w:t>
      </w:r>
      <w:r>
        <w:rPr>
          <w:color w:val="1B1E29"/>
          <w:spacing w:val="-6"/>
        </w:rPr>
        <w:t xml:space="preserve">payroll, </w:t>
      </w:r>
      <w:r>
        <w:rPr>
          <w:color w:val="1B1E29"/>
          <w:spacing w:val="-4"/>
        </w:rPr>
        <w:t xml:space="preserve">the </w:t>
      </w:r>
      <w:r>
        <w:rPr>
          <w:color w:val="1B1E29"/>
          <w:spacing w:val="-6"/>
        </w:rPr>
        <w:t xml:space="preserve">Internal Revenue Service </w:t>
      </w:r>
      <w:r>
        <w:rPr>
          <w:color w:val="1B1E29"/>
          <w:spacing w:val="-3"/>
        </w:rPr>
        <w:t xml:space="preserve">is </w:t>
      </w:r>
      <w:r>
        <w:rPr>
          <w:color w:val="1B1E29"/>
          <w:spacing w:val="-6"/>
        </w:rPr>
        <w:t xml:space="preserve">implementing </w:t>
      </w:r>
      <w:r>
        <w:rPr>
          <w:color w:val="1B1E29"/>
        </w:rPr>
        <w:t xml:space="preserve">a </w:t>
      </w:r>
      <w:r>
        <w:rPr>
          <w:color w:val="1B1E29"/>
          <w:spacing w:val="-6"/>
        </w:rPr>
        <w:t xml:space="preserve">provision </w:t>
      </w:r>
      <w:r>
        <w:rPr>
          <w:color w:val="1B1E29"/>
          <w:spacing w:val="-3"/>
        </w:rPr>
        <w:t xml:space="preserve">in </w:t>
      </w:r>
      <w:r>
        <w:rPr>
          <w:color w:val="1B1E29"/>
          <w:spacing w:val="-4"/>
        </w:rPr>
        <w:t xml:space="preserve">the </w:t>
      </w:r>
      <w:r>
        <w:rPr>
          <w:color w:val="1B1E29"/>
          <w:spacing w:val="-5"/>
        </w:rPr>
        <w:t xml:space="preserve">CARES </w:t>
      </w:r>
      <w:r>
        <w:rPr>
          <w:color w:val="1B1E29"/>
          <w:spacing w:val="-7"/>
        </w:rPr>
        <w:t xml:space="preserve">act </w:t>
      </w:r>
      <w:r>
        <w:rPr>
          <w:color w:val="1B1E29"/>
          <w:spacing w:val="-6"/>
        </w:rPr>
        <w:t xml:space="preserve">allowing deferral </w:t>
      </w:r>
      <w:r>
        <w:rPr>
          <w:color w:val="1B1E29"/>
          <w:spacing w:val="-4"/>
        </w:rPr>
        <w:t xml:space="preserve">of </w:t>
      </w:r>
      <w:r>
        <w:rPr>
          <w:color w:val="1B1E29"/>
          <w:spacing w:val="-7"/>
        </w:rPr>
        <w:t xml:space="preserve">payment </w:t>
      </w:r>
      <w:r>
        <w:rPr>
          <w:color w:val="1B1E29"/>
          <w:spacing w:val="-4"/>
        </w:rPr>
        <w:t xml:space="preserve">and </w:t>
      </w:r>
      <w:r>
        <w:rPr>
          <w:color w:val="1B1E29"/>
          <w:spacing w:val="-6"/>
        </w:rPr>
        <w:t xml:space="preserve">deposit </w:t>
      </w:r>
      <w:r>
        <w:rPr>
          <w:color w:val="1B1E29"/>
          <w:spacing w:val="-4"/>
        </w:rPr>
        <w:t xml:space="preserve">of </w:t>
      </w:r>
      <w:r>
        <w:rPr>
          <w:color w:val="1B1E29"/>
          <w:spacing w:val="-5"/>
        </w:rPr>
        <w:t xml:space="preserve">the </w:t>
      </w:r>
      <w:r>
        <w:rPr>
          <w:color w:val="1B1E29"/>
          <w:spacing w:val="-6"/>
        </w:rPr>
        <w:t xml:space="preserve">employer’s </w:t>
      </w:r>
      <w:r>
        <w:rPr>
          <w:color w:val="1B1E29"/>
          <w:spacing w:val="-7"/>
        </w:rPr>
        <w:t xml:space="preserve">share </w:t>
      </w:r>
      <w:r>
        <w:rPr>
          <w:color w:val="1B1E29"/>
          <w:spacing w:val="-4"/>
        </w:rPr>
        <w:t xml:space="preserve">of the </w:t>
      </w:r>
      <w:r>
        <w:rPr>
          <w:color w:val="1B1E29"/>
          <w:spacing w:val="-5"/>
        </w:rPr>
        <w:t xml:space="preserve">6.2 </w:t>
      </w:r>
      <w:r>
        <w:rPr>
          <w:color w:val="1B1E29"/>
          <w:spacing w:val="-7"/>
        </w:rPr>
        <w:t xml:space="preserve">percent </w:t>
      </w:r>
      <w:r>
        <w:rPr>
          <w:color w:val="1B1E29"/>
          <w:spacing w:val="-6"/>
        </w:rPr>
        <w:t xml:space="preserve">social </w:t>
      </w:r>
      <w:r>
        <w:rPr>
          <w:color w:val="1B1E29"/>
          <w:spacing w:val="-7"/>
        </w:rPr>
        <w:t xml:space="preserve">security </w:t>
      </w:r>
      <w:r>
        <w:rPr>
          <w:color w:val="1B1E29"/>
          <w:spacing w:val="-6"/>
        </w:rPr>
        <w:t xml:space="preserve">portion </w:t>
      </w:r>
      <w:r>
        <w:rPr>
          <w:color w:val="1B1E29"/>
          <w:spacing w:val="-4"/>
        </w:rPr>
        <w:t xml:space="preserve">of </w:t>
      </w:r>
      <w:r>
        <w:rPr>
          <w:color w:val="1B1E29"/>
          <w:spacing w:val="-6"/>
        </w:rPr>
        <w:t xml:space="preserve">Federal Insurance Contributions Act (FICA) and Railroad Retirement </w:t>
      </w:r>
      <w:r>
        <w:rPr>
          <w:color w:val="1B1E29"/>
          <w:spacing w:val="-5"/>
        </w:rPr>
        <w:t xml:space="preserve">Tax </w:t>
      </w:r>
      <w:r>
        <w:rPr>
          <w:color w:val="1B1E29"/>
          <w:spacing w:val="-6"/>
        </w:rPr>
        <w:t xml:space="preserve">Act (RRTA) taxes </w:t>
      </w:r>
      <w:r>
        <w:rPr>
          <w:color w:val="1B1E29"/>
          <w:spacing w:val="-5"/>
        </w:rPr>
        <w:t xml:space="preserve">for </w:t>
      </w:r>
      <w:r>
        <w:rPr>
          <w:color w:val="1B1E29"/>
          <w:spacing w:val="-6"/>
        </w:rPr>
        <w:t xml:space="preserve">deposits </w:t>
      </w:r>
      <w:r>
        <w:rPr>
          <w:color w:val="1B1E29"/>
          <w:spacing w:val="-4"/>
        </w:rPr>
        <w:t xml:space="preserve">that </w:t>
      </w:r>
      <w:r>
        <w:rPr>
          <w:color w:val="1B1E29"/>
          <w:spacing w:val="-6"/>
        </w:rPr>
        <w:t xml:space="preserve">are otherwise </w:t>
      </w:r>
      <w:r>
        <w:rPr>
          <w:color w:val="1B1E29"/>
          <w:spacing w:val="-4"/>
        </w:rPr>
        <w:t xml:space="preserve">due </w:t>
      </w:r>
      <w:r>
        <w:rPr>
          <w:color w:val="1B1E29"/>
        </w:rPr>
        <w:t xml:space="preserve">to </w:t>
      </w:r>
      <w:r>
        <w:rPr>
          <w:color w:val="1B1E29"/>
          <w:spacing w:val="-6"/>
        </w:rPr>
        <w:t xml:space="preserve">be </w:t>
      </w:r>
      <w:r>
        <w:rPr>
          <w:color w:val="1B1E29"/>
          <w:spacing w:val="-5"/>
        </w:rPr>
        <w:t xml:space="preserve">made for </w:t>
      </w:r>
      <w:r>
        <w:rPr>
          <w:color w:val="1B1E29"/>
          <w:spacing w:val="-4"/>
        </w:rPr>
        <w:t xml:space="preserve">the </w:t>
      </w:r>
      <w:r>
        <w:rPr>
          <w:color w:val="1B1E29"/>
          <w:spacing w:val="-6"/>
        </w:rPr>
        <w:t xml:space="preserve">period </w:t>
      </w:r>
      <w:r>
        <w:rPr>
          <w:color w:val="1B1E29"/>
          <w:spacing w:val="-5"/>
        </w:rPr>
        <w:t xml:space="preserve">March </w:t>
      </w:r>
      <w:r>
        <w:rPr>
          <w:color w:val="1B1E29"/>
          <w:spacing w:val="-6"/>
        </w:rPr>
        <w:t>27</w:t>
      </w:r>
      <w:r>
        <w:rPr>
          <w:color w:val="1B1E29"/>
          <w:spacing w:val="-6"/>
          <w:vertAlign w:val="superscript"/>
        </w:rPr>
        <w:t>th</w:t>
      </w:r>
      <w:r>
        <w:rPr>
          <w:color w:val="1B1E29"/>
          <w:spacing w:val="-6"/>
        </w:rPr>
        <w:t xml:space="preserve"> </w:t>
      </w:r>
      <w:r>
        <w:rPr>
          <w:color w:val="1B1E29"/>
          <w:spacing w:val="-5"/>
        </w:rPr>
        <w:t xml:space="preserve">through Dec. 31, </w:t>
      </w:r>
      <w:r>
        <w:rPr>
          <w:color w:val="1B1E29"/>
          <w:spacing w:val="-6"/>
        </w:rPr>
        <w:t xml:space="preserve">2020. Under </w:t>
      </w:r>
      <w:r>
        <w:rPr>
          <w:color w:val="1B1E29"/>
          <w:spacing w:val="-4"/>
        </w:rPr>
        <w:t xml:space="preserve">this </w:t>
      </w:r>
      <w:r>
        <w:rPr>
          <w:color w:val="1B1E29"/>
          <w:spacing w:val="-6"/>
        </w:rPr>
        <w:t xml:space="preserve">deferral, employers </w:t>
      </w:r>
      <w:r>
        <w:rPr>
          <w:color w:val="1B1E29"/>
          <w:spacing w:val="-7"/>
        </w:rPr>
        <w:t xml:space="preserve">would </w:t>
      </w:r>
      <w:r>
        <w:rPr>
          <w:color w:val="1B1E29"/>
          <w:spacing w:val="-5"/>
        </w:rPr>
        <w:t xml:space="preserve">have one </w:t>
      </w:r>
      <w:r>
        <w:rPr>
          <w:color w:val="1B1E29"/>
          <w:spacing w:val="-4"/>
        </w:rPr>
        <w:t xml:space="preserve">year </w:t>
      </w:r>
      <w:r>
        <w:rPr>
          <w:color w:val="1B1E29"/>
          <w:spacing w:val="-6"/>
        </w:rPr>
        <w:t xml:space="preserve">(i.e., </w:t>
      </w:r>
      <w:r>
        <w:rPr>
          <w:color w:val="1B1E29"/>
          <w:spacing w:val="-3"/>
        </w:rPr>
        <w:t xml:space="preserve">by </w:t>
      </w:r>
      <w:r>
        <w:rPr>
          <w:color w:val="1B1E29"/>
          <w:spacing w:val="-5"/>
        </w:rPr>
        <w:t xml:space="preserve">Dec. 31, </w:t>
      </w:r>
      <w:r>
        <w:rPr>
          <w:color w:val="1B1E29"/>
          <w:spacing w:val="-6"/>
        </w:rPr>
        <w:t xml:space="preserve">2020) </w:t>
      </w:r>
      <w:r>
        <w:rPr>
          <w:color w:val="1B1E29"/>
        </w:rPr>
        <w:t xml:space="preserve">to </w:t>
      </w:r>
      <w:r>
        <w:rPr>
          <w:color w:val="1B1E29"/>
          <w:spacing w:val="-4"/>
        </w:rPr>
        <w:t xml:space="preserve">pay the </w:t>
      </w:r>
      <w:r>
        <w:rPr>
          <w:color w:val="1B1E29"/>
          <w:spacing w:val="-6"/>
        </w:rPr>
        <w:t xml:space="preserve">first </w:t>
      </w:r>
      <w:r>
        <w:rPr>
          <w:color w:val="1B1E29"/>
          <w:spacing w:val="-4"/>
        </w:rPr>
        <w:t xml:space="preserve">50 </w:t>
      </w:r>
      <w:r>
        <w:rPr>
          <w:color w:val="1B1E29"/>
          <w:spacing w:val="-6"/>
        </w:rPr>
        <w:t xml:space="preserve">percent </w:t>
      </w:r>
      <w:r>
        <w:rPr>
          <w:color w:val="1B1E29"/>
          <w:spacing w:val="-4"/>
        </w:rPr>
        <w:t xml:space="preserve">of the </w:t>
      </w:r>
      <w:r>
        <w:rPr>
          <w:color w:val="1B1E29"/>
          <w:spacing w:val="-6"/>
        </w:rPr>
        <w:t xml:space="preserve">liability </w:t>
      </w:r>
      <w:r>
        <w:rPr>
          <w:color w:val="1B1E29"/>
          <w:spacing w:val="-4"/>
        </w:rPr>
        <w:t xml:space="preserve">and </w:t>
      </w:r>
      <w:r>
        <w:rPr>
          <w:color w:val="1B1E29"/>
          <w:spacing w:val="-3"/>
        </w:rPr>
        <w:t xml:space="preserve">an </w:t>
      </w:r>
      <w:r>
        <w:rPr>
          <w:color w:val="1B1E29"/>
          <w:spacing w:val="-6"/>
        </w:rPr>
        <w:t xml:space="preserve">additional year </w:t>
      </w:r>
      <w:r>
        <w:rPr>
          <w:color w:val="1B1E29"/>
          <w:spacing w:val="-5"/>
        </w:rPr>
        <w:t xml:space="preserve">(i.e., </w:t>
      </w:r>
      <w:r>
        <w:rPr>
          <w:color w:val="1B1E29"/>
          <w:spacing w:val="-3"/>
        </w:rPr>
        <w:t xml:space="preserve">by </w:t>
      </w:r>
      <w:r>
        <w:rPr>
          <w:color w:val="1B1E29"/>
          <w:spacing w:val="-5"/>
        </w:rPr>
        <w:t xml:space="preserve">Dec. 31, </w:t>
      </w:r>
      <w:r>
        <w:rPr>
          <w:color w:val="1B1E29"/>
          <w:spacing w:val="-6"/>
        </w:rPr>
        <w:t xml:space="preserve">2022) </w:t>
      </w:r>
      <w:r>
        <w:rPr>
          <w:color w:val="1B1E29"/>
          <w:spacing w:val="-5"/>
        </w:rPr>
        <w:t xml:space="preserve">for </w:t>
      </w:r>
      <w:r>
        <w:rPr>
          <w:color w:val="1B1E29"/>
          <w:spacing w:val="-4"/>
        </w:rPr>
        <w:t xml:space="preserve">the </w:t>
      </w:r>
      <w:r>
        <w:rPr>
          <w:color w:val="1B1E29"/>
          <w:spacing w:val="-6"/>
        </w:rPr>
        <w:t xml:space="preserve">remaining </w:t>
      </w:r>
      <w:r>
        <w:rPr>
          <w:color w:val="1B1E29"/>
          <w:spacing w:val="-4"/>
        </w:rPr>
        <w:t xml:space="preserve">50 </w:t>
      </w:r>
      <w:r>
        <w:rPr>
          <w:color w:val="1B1E29"/>
          <w:spacing w:val="-6"/>
        </w:rPr>
        <w:t xml:space="preserve">percent </w:t>
      </w:r>
      <w:r>
        <w:rPr>
          <w:color w:val="1B1E29"/>
          <w:spacing w:val="-4"/>
        </w:rPr>
        <w:t xml:space="preserve">of the </w:t>
      </w:r>
      <w:r>
        <w:rPr>
          <w:color w:val="1B1E29"/>
          <w:spacing w:val="-7"/>
        </w:rPr>
        <w:t xml:space="preserve">liability. </w:t>
      </w:r>
      <w:r>
        <w:rPr>
          <w:color w:val="1B1E29"/>
          <w:spacing w:val="-5"/>
        </w:rPr>
        <w:t xml:space="preserve">This </w:t>
      </w:r>
      <w:r>
        <w:rPr>
          <w:color w:val="1B1E29"/>
          <w:spacing w:val="-7"/>
        </w:rPr>
        <w:t xml:space="preserve">initiative </w:t>
      </w:r>
      <w:r>
        <w:rPr>
          <w:color w:val="1B1E29"/>
          <w:spacing w:val="-5"/>
        </w:rPr>
        <w:t xml:space="preserve">does not </w:t>
      </w:r>
      <w:r>
        <w:rPr>
          <w:color w:val="1B1E29"/>
          <w:spacing w:val="-6"/>
        </w:rPr>
        <w:t xml:space="preserve">apply </w:t>
      </w:r>
      <w:r>
        <w:rPr>
          <w:color w:val="1B1E29"/>
        </w:rPr>
        <w:t xml:space="preserve">to </w:t>
      </w:r>
      <w:r>
        <w:rPr>
          <w:color w:val="1B1E29"/>
          <w:spacing w:val="-5"/>
        </w:rPr>
        <w:t xml:space="preserve">the </w:t>
      </w:r>
      <w:r>
        <w:rPr>
          <w:color w:val="1B1E29"/>
          <w:spacing w:val="-6"/>
        </w:rPr>
        <w:t xml:space="preserve">employee’s </w:t>
      </w:r>
      <w:r>
        <w:rPr>
          <w:color w:val="1B1E29"/>
          <w:spacing w:val="-7"/>
        </w:rPr>
        <w:t xml:space="preserve">share </w:t>
      </w:r>
      <w:r>
        <w:rPr>
          <w:color w:val="1B1E29"/>
          <w:spacing w:val="-4"/>
        </w:rPr>
        <w:t xml:space="preserve">of </w:t>
      </w:r>
      <w:r>
        <w:rPr>
          <w:color w:val="1B1E29"/>
          <w:spacing w:val="-6"/>
        </w:rPr>
        <w:t xml:space="preserve">Social Security </w:t>
      </w:r>
      <w:r>
        <w:rPr>
          <w:color w:val="1B1E29"/>
          <w:spacing w:val="-4"/>
        </w:rPr>
        <w:t xml:space="preserve">tax or </w:t>
      </w:r>
      <w:r>
        <w:rPr>
          <w:color w:val="1B1E29"/>
          <w:spacing w:val="-5"/>
        </w:rPr>
        <w:t xml:space="preserve">the </w:t>
      </w:r>
      <w:r>
        <w:rPr>
          <w:color w:val="1B1E29"/>
          <w:spacing w:val="-6"/>
        </w:rPr>
        <w:t xml:space="preserve">employee </w:t>
      </w:r>
      <w:r>
        <w:rPr>
          <w:color w:val="1B1E29"/>
          <w:spacing w:val="-4"/>
        </w:rPr>
        <w:t xml:space="preserve">or </w:t>
      </w:r>
      <w:r>
        <w:rPr>
          <w:color w:val="1B1E29"/>
          <w:spacing w:val="-6"/>
        </w:rPr>
        <w:t xml:space="preserve">employer’s </w:t>
      </w:r>
      <w:r>
        <w:rPr>
          <w:color w:val="1B1E29"/>
          <w:spacing w:val="-7"/>
        </w:rPr>
        <w:t xml:space="preserve">share </w:t>
      </w:r>
      <w:r>
        <w:rPr>
          <w:color w:val="1B1E29"/>
          <w:spacing w:val="-4"/>
        </w:rPr>
        <w:t xml:space="preserve">of </w:t>
      </w:r>
      <w:r>
        <w:rPr>
          <w:color w:val="1B1E29"/>
          <w:spacing w:val="-6"/>
        </w:rPr>
        <w:t xml:space="preserve">Medicare </w:t>
      </w:r>
      <w:r>
        <w:rPr>
          <w:color w:val="1B1E29"/>
          <w:spacing w:val="-5"/>
        </w:rPr>
        <w:t>taxes.</w:t>
      </w:r>
    </w:p>
    <w:p w:rsidR="00201E60" w:rsidRDefault="00201E60">
      <w:pPr>
        <w:pStyle w:val="BodyText"/>
        <w:kinsoku w:val="0"/>
        <w:overflowPunct w:val="0"/>
        <w:spacing w:before="1"/>
        <w:rPr>
          <w:sz w:val="23"/>
          <w:szCs w:val="23"/>
        </w:rPr>
      </w:pPr>
    </w:p>
    <w:p w:rsidR="00201E60" w:rsidRDefault="00E72492">
      <w:pPr>
        <w:pStyle w:val="BodyText"/>
        <w:kinsoku w:val="0"/>
        <w:overflowPunct w:val="0"/>
        <w:ind w:left="380" w:right="474"/>
        <w:rPr>
          <w:color w:val="1B1E29"/>
          <w:spacing w:val="-6"/>
        </w:rPr>
      </w:pPr>
      <w:r>
        <w:rPr>
          <w:b/>
          <w:bCs/>
          <w:color w:val="1B1E29"/>
          <w:spacing w:val="-5"/>
        </w:rPr>
        <w:t xml:space="preserve">Who: </w:t>
      </w:r>
      <w:r>
        <w:rPr>
          <w:color w:val="1B1E29"/>
          <w:spacing w:val="-5"/>
        </w:rPr>
        <w:t xml:space="preserve">All </w:t>
      </w:r>
      <w:r>
        <w:rPr>
          <w:color w:val="1B1E29"/>
          <w:spacing w:val="-6"/>
        </w:rPr>
        <w:t xml:space="preserve">employers </w:t>
      </w:r>
      <w:r>
        <w:rPr>
          <w:color w:val="1B1E29"/>
          <w:spacing w:val="-5"/>
        </w:rPr>
        <w:t xml:space="preserve">are </w:t>
      </w:r>
      <w:r>
        <w:rPr>
          <w:color w:val="1B1E29"/>
          <w:spacing w:val="-6"/>
        </w:rPr>
        <w:t xml:space="preserve">eligible. </w:t>
      </w:r>
      <w:r>
        <w:rPr>
          <w:color w:val="1B1E29"/>
          <w:spacing w:val="-7"/>
        </w:rPr>
        <w:t xml:space="preserve">However, </w:t>
      </w:r>
      <w:r>
        <w:rPr>
          <w:color w:val="1B1E29"/>
          <w:spacing w:val="-3"/>
        </w:rPr>
        <w:t xml:space="preserve">if an </w:t>
      </w:r>
      <w:r>
        <w:rPr>
          <w:color w:val="1B1E29"/>
          <w:spacing w:val="-5"/>
        </w:rPr>
        <w:t xml:space="preserve">employer </w:t>
      </w:r>
      <w:r>
        <w:rPr>
          <w:color w:val="1B1E29"/>
          <w:spacing w:val="-6"/>
        </w:rPr>
        <w:t xml:space="preserve">receives </w:t>
      </w:r>
      <w:r>
        <w:rPr>
          <w:color w:val="1B1E29"/>
        </w:rPr>
        <w:t xml:space="preserve">a </w:t>
      </w:r>
      <w:r>
        <w:rPr>
          <w:color w:val="1B1E29"/>
          <w:spacing w:val="-5"/>
        </w:rPr>
        <w:t xml:space="preserve">loan </w:t>
      </w:r>
      <w:r>
        <w:rPr>
          <w:color w:val="1B1E29"/>
          <w:spacing w:val="-6"/>
        </w:rPr>
        <w:t xml:space="preserve">under </w:t>
      </w:r>
      <w:r>
        <w:rPr>
          <w:color w:val="1B1E29"/>
          <w:spacing w:val="-5"/>
        </w:rPr>
        <w:t xml:space="preserve">the PPP (see </w:t>
      </w:r>
      <w:r>
        <w:rPr>
          <w:color w:val="1B1E29"/>
          <w:spacing w:val="-7"/>
        </w:rPr>
        <w:t xml:space="preserve">Section </w:t>
      </w:r>
      <w:r>
        <w:rPr>
          <w:color w:val="1B1E29"/>
        </w:rPr>
        <w:t xml:space="preserve">D </w:t>
      </w:r>
      <w:r>
        <w:rPr>
          <w:color w:val="1B1E29"/>
          <w:spacing w:val="-6"/>
        </w:rPr>
        <w:t xml:space="preserve">above), </w:t>
      </w:r>
      <w:r>
        <w:rPr>
          <w:color w:val="1B1E29"/>
          <w:spacing w:val="-4"/>
        </w:rPr>
        <w:t xml:space="preserve">they </w:t>
      </w:r>
      <w:r>
        <w:rPr>
          <w:color w:val="1B1E29"/>
          <w:spacing w:val="-6"/>
        </w:rPr>
        <w:t xml:space="preserve">may not </w:t>
      </w:r>
      <w:r>
        <w:rPr>
          <w:color w:val="1B1E29"/>
          <w:spacing w:val="-5"/>
        </w:rPr>
        <w:t xml:space="preserve">defer </w:t>
      </w:r>
      <w:r>
        <w:rPr>
          <w:color w:val="1B1E29"/>
          <w:spacing w:val="-4"/>
        </w:rPr>
        <w:t xml:space="preserve">the </w:t>
      </w:r>
      <w:r>
        <w:rPr>
          <w:color w:val="1B1E29"/>
          <w:spacing w:val="-6"/>
        </w:rPr>
        <w:t xml:space="preserve">deposit </w:t>
      </w:r>
      <w:r>
        <w:rPr>
          <w:color w:val="1B1E29"/>
          <w:spacing w:val="-4"/>
        </w:rPr>
        <w:t xml:space="preserve">and </w:t>
      </w:r>
      <w:r>
        <w:rPr>
          <w:color w:val="1B1E29"/>
          <w:spacing w:val="-7"/>
        </w:rPr>
        <w:t xml:space="preserve">payment </w:t>
      </w:r>
      <w:r>
        <w:rPr>
          <w:color w:val="1B1E29"/>
          <w:spacing w:val="-4"/>
        </w:rPr>
        <w:t xml:space="preserve">of the </w:t>
      </w:r>
      <w:r>
        <w:rPr>
          <w:color w:val="1B1E29"/>
          <w:spacing w:val="-7"/>
        </w:rPr>
        <w:t xml:space="preserve">employer's </w:t>
      </w:r>
      <w:r>
        <w:rPr>
          <w:color w:val="1B1E29"/>
          <w:spacing w:val="-5"/>
        </w:rPr>
        <w:t xml:space="preserve">share </w:t>
      </w:r>
      <w:r>
        <w:rPr>
          <w:color w:val="1B1E29"/>
          <w:spacing w:val="-4"/>
        </w:rPr>
        <w:t xml:space="preserve">of </w:t>
      </w:r>
      <w:r>
        <w:rPr>
          <w:color w:val="1B1E29"/>
          <w:spacing w:val="-6"/>
        </w:rPr>
        <w:t xml:space="preserve">social </w:t>
      </w:r>
      <w:r>
        <w:rPr>
          <w:color w:val="1B1E29"/>
          <w:spacing w:val="-7"/>
        </w:rPr>
        <w:t xml:space="preserve">security </w:t>
      </w:r>
      <w:r>
        <w:rPr>
          <w:color w:val="1B1E29"/>
          <w:spacing w:val="-4"/>
        </w:rPr>
        <w:t xml:space="preserve">tax </w:t>
      </w:r>
      <w:r>
        <w:rPr>
          <w:color w:val="1B1E29"/>
          <w:spacing w:val="-6"/>
        </w:rPr>
        <w:t xml:space="preserve">due </w:t>
      </w:r>
      <w:r>
        <w:rPr>
          <w:color w:val="1B1E29"/>
          <w:spacing w:val="-4"/>
        </w:rPr>
        <w:t xml:space="preserve">on or </w:t>
      </w:r>
      <w:r>
        <w:rPr>
          <w:color w:val="1B1E29"/>
          <w:spacing w:val="-5"/>
        </w:rPr>
        <w:t xml:space="preserve">after </w:t>
      </w:r>
      <w:r>
        <w:rPr>
          <w:color w:val="1B1E29"/>
          <w:spacing w:val="-4"/>
        </w:rPr>
        <w:t xml:space="preserve">the date that the </w:t>
      </w:r>
      <w:r>
        <w:rPr>
          <w:color w:val="1B1E29"/>
          <w:spacing w:val="-6"/>
        </w:rPr>
        <w:t xml:space="preserve">Paycheck Protection </w:t>
      </w:r>
      <w:r>
        <w:rPr>
          <w:color w:val="1B1E29"/>
          <w:spacing w:val="-5"/>
        </w:rPr>
        <w:t xml:space="preserve">Program </w:t>
      </w:r>
      <w:r>
        <w:rPr>
          <w:color w:val="1B1E29"/>
          <w:spacing w:val="-6"/>
        </w:rPr>
        <w:t xml:space="preserve">loan </w:t>
      </w:r>
      <w:r>
        <w:rPr>
          <w:color w:val="1B1E29"/>
          <w:spacing w:val="-3"/>
        </w:rPr>
        <w:t xml:space="preserve">is </w:t>
      </w:r>
      <w:r>
        <w:rPr>
          <w:color w:val="1B1E29"/>
          <w:spacing w:val="-6"/>
        </w:rPr>
        <w:t>forgiven.</w:t>
      </w:r>
    </w:p>
    <w:p w:rsidR="00201E60" w:rsidRDefault="00201E60">
      <w:pPr>
        <w:pStyle w:val="BodyText"/>
        <w:kinsoku w:val="0"/>
        <w:overflowPunct w:val="0"/>
        <w:spacing w:before="11"/>
      </w:pPr>
    </w:p>
    <w:p w:rsidR="00201E60" w:rsidRDefault="00E72492">
      <w:pPr>
        <w:pStyle w:val="BodyText"/>
        <w:kinsoku w:val="0"/>
        <w:overflowPunct w:val="0"/>
        <w:spacing w:line="242" w:lineRule="auto"/>
        <w:ind w:left="380" w:right="489"/>
        <w:rPr>
          <w:color w:val="1B1E29"/>
          <w:spacing w:val="-6"/>
        </w:rPr>
      </w:pPr>
      <w:r>
        <w:rPr>
          <w:b/>
          <w:bCs/>
          <w:color w:val="1B1E29"/>
          <w:spacing w:val="-5"/>
        </w:rPr>
        <w:t xml:space="preserve">When: </w:t>
      </w:r>
      <w:r>
        <w:rPr>
          <w:color w:val="1B1E29"/>
          <w:spacing w:val="-4"/>
        </w:rPr>
        <w:t xml:space="preserve">No </w:t>
      </w:r>
      <w:r>
        <w:rPr>
          <w:color w:val="1B1E29"/>
          <w:spacing w:val="-7"/>
        </w:rPr>
        <w:t xml:space="preserve">application </w:t>
      </w:r>
      <w:r>
        <w:rPr>
          <w:color w:val="1B1E29"/>
          <w:spacing w:val="-4"/>
        </w:rPr>
        <w:t xml:space="preserve">or </w:t>
      </w:r>
      <w:r>
        <w:rPr>
          <w:color w:val="1B1E29"/>
          <w:spacing w:val="-7"/>
        </w:rPr>
        <w:t xml:space="preserve">special </w:t>
      </w:r>
      <w:r>
        <w:rPr>
          <w:color w:val="1B1E29"/>
          <w:spacing w:val="-6"/>
        </w:rPr>
        <w:t xml:space="preserve">election </w:t>
      </w:r>
      <w:r>
        <w:rPr>
          <w:color w:val="1B1E29"/>
          <w:spacing w:val="-3"/>
        </w:rPr>
        <w:t xml:space="preserve">is </w:t>
      </w:r>
      <w:r>
        <w:rPr>
          <w:color w:val="1B1E29"/>
          <w:spacing w:val="-6"/>
        </w:rPr>
        <w:t xml:space="preserve">required </w:t>
      </w:r>
      <w:r>
        <w:rPr>
          <w:color w:val="1B1E29"/>
        </w:rPr>
        <w:t xml:space="preserve">to </w:t>
      </w:r>
      <w:r>
        <w:rPr>
          <w:color w:val="1B1E29"/>
          <w:spacing w:val="-4"/>
        </w:rPr>
        <w:t xml:space="preserve">take </w:t>
      </w:r>
      <w:r>
        <w:rPr>
          <w:color w:val="1B1E29"/>
          <w:spacing w:val="-6"/>
        </w:rPr>
        <w:t xml:space="preserve">advantage </w:t>
      </w:r>
      <w:r>
        <w:rPr>
          <w:color w:val="1B1E29"/>
          <w:spacing w:val="-4"/>
        </w:rPr>
        <w:t xml:space="preserve">of this </w:t>
      </w:r>
      <w:r>
        <w:rPr>
          <w:color w:val="1B1E29"/>
          <w:spacing w:val="-6"/>
        </w:rPr>
        <w:t xml:space="preserve">relief. Internal Revenue </w:t>
      </w:r>
      <w:r>
        <w:rPr>
          <w:color w:val="1B1E29"/>
          <w:spacing w:val="-7"/>
        </w:rPr>
        <w:t xml:space="preserve">Service </w:t>
      </w:r>
      <w:r>
        <w:rPr>
          <w:color w:val="1B1E29"/>
          <w:spacing w:val="-5"/>
        </w:rPr>
        <w:t xml:space="preserve">(IRS) </w:t>
      </w:r>
      <w:r>
        <w:rPr>
          <w:color w:val="1B1E29"/>
          <w:spacing w:val="-6"/>
        </w:rPr>
        <w:t xml:space="preserve">Form </w:t>
      </w:r>
      <w:r>
        <w:rPr>
          <w:color w:val="1B1E29"/>
          <w:spacing w:val="-5"/>
        </w:rPr>
        <w:t xml:space="preserve">941 </w:t>
      </w:r>
      <w:r>
        <w:rPr>
          <w:color w:val="1B1E29"/>
          <w:spacing w:val="-6"/>
        </w:rPr>
        <w:t xml:space="preserve">“Employer's QUARTERLY Federal </w:t>
      </w:r>
      <w:r>
        <w:rPr>
          <w:color w:val="1B1E29"/>
          <w:spacing w:val="-5"/>
        </w:rPr>
        <w:t xml:space="preserve">Tax </w:t>
      </w:r>
      <w:r>
        <w:rPr>
          <w:color w:val="1B1E29"/>
          <w:spacing w:val="-6"/>
        </w:rPr>
        <w:t xml:space="preserve">Return” </w:t>
      </w:r>
      <w:r>
        <w:rPr>
          <w:color w:val="1B1E29"/>
          <w:spacing w:val="-5"/>
        </w:rPr>
        <w:t xml:space="preserve">will </w:t>
      </w:r>
      <w:r>
        <w:rPr>
          <w:color w:val="1B1E29"/>
          <w:spacing w:val="-3"/>
        </w:rPr>
        <w:t xml:space="preserve">be </w:t>
      </w:r>
      <w:r>
        <w:rPr>
          <w:color w:val="1B1E29"/>
          <w:spacing w:val="-6"/>
        </w:rPr>
        <w:t xml:space="preserve">revised </w:t>
      </w:r>
      <w:r>
        <w:rPr>
          <w:color w:val="1B1E29"/>
          <w:spacing w:val="-5"/>
        </w:rPr>
        <w:t xml:space="preserve">for </w:t>
      </w:r>
      <w:r>
        <w:rPr>
          <w:color w:val="1B1E29"/>
          <w:spacing w:val="-4"/>
        </w:rPr>
        <w:t xml:space="preserve">the </w:t>
      </w:r>
      <w:r>
        <w:rPr>
          <w:color w:val="1B1E29"/>
          <w:spacing w:val="-6"/>
        </w:rPr>
        <w:t xml:space="preserve">second calendar quarter </w:t>
      </w:r>
      <w:r>
        <w:rPr>
          <w:color w:val="1B1E29"/>
          <w:spacing w:val="-4"/>
        </w:rPr>
        <w:t xml:space="preserve">of </w:t>
      </w:r>
      <w:r>
        <w:rPr>
          <w:color w:val="1B1E29"/>
          <w:spacing w:val="-6"/>
        </w:rPr>
        <w:t xml:space="preserve">2020. </w:t>
      </w:r>
      <w:r>
        <w:rPr>
          <w:color w:val="1B1E29"/>
          <w:spacing w:val="-5"/>
        </w:rPr>
        <w:t xml:space="preserve">The </w:t>
      </w:r>
      <w:r>
        <w:rPr>
          <w:color w:val="1B1E29"/>
          <w:spacing w:val="-4"/>
        </w:rPr>
        <w:t xml:space="preserve">IRS </w:t>
      </w:r>
      <w:r>
        <w:rPr>
          <w:color w:val="1B1E29"/>
          <w:spacing w:val="-5"/>
        </w:rPr>
        <w:t xml:space="preserve">will soon </w:t>
      </w:r>
      <w:r>
        <w:rPr>
          <w:color w:val="1B1E29"/>
          <w:spacing w:val="-6"/>
        </w:rPr>
        <w:t xml:space="preserve">provide information </w:t>
      </w:r>
      <w:r>
        <w:rPr>
          <w:color w:val="1B1E29"/>
        </w:rPr>
        <w:t xml:space="preserve">to </w:t>
      </w:r>
      <w:r>
        <w:rPr>
          <w:color w:val="1B1E29"/>
          <w:spacing w:val="-7"/>
        </w:rPr>
        <w:t xml:space="preserve">instruct employers </w:t>
      </w:r>
      <w:r>
        <w:rPr>
          <w:color w:val="1B1E29"/>
          <w:spacing w:val="-4"/>
        </w:rPr>
        <w:t xml:space="preserve">on </w:t>
      </w:r>
      <w:r>
        <w:rPr>
          <w:color w:val="1B1E29"/>
          <w:spacing w:val="-5"/>
        </w:rPr>
        <w:t xml:space="preserve">how </w:t>
      </w:r>
      <w:r>
        <w:rPr>
          <w:color w:val="1B1E29"/>
        </w:rPr>
        <w:t xml:space="preserve">to </w:t>
      </w:r>
      <w:r>
        <w:rPr>
          <w:color w:val="1B1E29"/>
          <w:spacing w:val="-6"/>
        </w:rPr>
        <w:t xml:space="preserve">reflect </w:t>
      </w:r>
      <w:r>
        <w:rPr>
          <w:color w:val="1B1E29"/>
          <w:spacing w:val="-4"/>
        </w:rPr>
        <w:t xml:space="preserve">the </w:t>
      </w:r>
      <w:r>
        <w:rPr>
          <w:color w:val="1B1E29"/>
          <w:spacing w:val="-6"/>
        </w:rPr>
        <w:t xml:space="preserve">deferred </w:t>
      </w:r>
      <w:r>
        <w:rPr>
          <w:color w:val="1B1E29"/>
          <w:spacing w:val="-5"/>
        </w:rPr>
        <w:t xml:space="preserve">deposits </w:t>
      </w:r>
      <w:r>
        <w:rPr>
          <w:color w:val="1B1E29"/>
          <w:spacing w:val="-4"/>
        </w:rPr>
        <w:t xml:space="preserve">and </w:t>
      </w:r>
      <w:r>
        <w:rPr>
          <w:color w:val="1B1E29"/>
          <w:spacing w:val="-5"/>
        </w:rPr>
        <w:t xml:space="preserve">payments </w:t>
      </w:r>
      <w:r>
        <w:rPr>
          <w:color w:val="1B1E29"/>
          <w:spacing w:val="-6"/>
        </w:rPr>
        <w:t xml:space="preserve">otherwise </w:t>
      </w:r>
      <w:r>
        <w:rPr>
          <w:color w:val="1B1E29"/>
          <w:spacing w:val="-4"/>
        </w:rPr>
        <w:t xml:space="preserve">due </w:t>
      </w:r>
      <w:r>
        <w:rPr>
          <w:color w:val="1B1E29"/>
          <w:spacing w:val="-6"/>
        </w:rPr>
        <w:t xml:space="preserve">on </w:t>
      </w:r>
      <w:r>
        <w:rPr>
          <w:color w:val="1B1E29"/>
          <w:spacing w:val="-4"/>
        </w:rPr>
        <w:t xml:space="preserve">or </w:t>
      </w:r>
      <w:r>
        <w:rPr>
          <w:color w:val="1B1E29"/>
          <w:spacing w:val="-6"/>
        </w:rPr>
        <w:t xml:space="preserve">after March </w:t>
      </w:r>
      <w:r>
        <w:rPr>
          <w:color w:val="1B1E29"/>
          <w:spacing w:val="-5"/>
        </w:rPr>
        <w:t xml:space="preserve">27, </w:t>
      </w:r>
      <w:r>
        <w:rPr>
          <w:color w:val="1B1E29"/>
          <w:spacing w:val="-6"/>
        </w:rPr>
        <w:t xml:space="preserve">2020 </w:t>
      </w:r>
      <w:r>
        <w:rPr>
          <w:color w:val="1B1E29"/>
          <w:spacing w:val="-5"/>
        </w:rPr>
        <w:t xml:space="preserve">for </w:t>
      </w:r>
      <w:r>
        <w:rPr>
          <w:color w:val="1B1E29"/>
          <w:spacing w:val="-4"/>
        </w:rPr>
        <w:t xml:space="preserve">the </w:t>
      </w:r>
      <w:r>
        <w:rPr>
          <w:color w:val="1B1E29"/>
          <w:spacing w:val="-7"/>
        </w:rPr>
        <w:t xml:space="preserve">first </w:t>
      </w:r>
      <w:r>
        <w:rPr>
          <w:color w:val="1B1E29"/>
          <w:spacing w:val="-6"/>
        </w:rPr>
        <w:t xml:space="preserve">quarter </w:t>
      </w:r>
      <w:r>
        <w:rPr>
          <w:color w:val="1B1E29"/>
          <w:spacing w:val="-4"/>
        </w:rPr>
        <w:t xml:space="preserve">of </w:t>
      </w:r>
      <w:r>
        <w:rPr>
          <w:color w:val="1B1E29"/>
          <w:spacing w:val="-6"/>
        </w:rPr>
        <w:t xml:space="preserve">2020 (January </w:t>
      </w:r>
      <w:r>
        <w:rPr>
          <w:color w:val="1B1E29"/>
        </w:rPr>
        <w:t xml:space="preserve">– </w:t>
      </w:r>
      <w:r>
        <w:rPr>
          <w:color w:val="1B1E29"/>
          <w:spacing w:val="-5"/>
        </w:rPr>
        <w:t xml:space="preserve">March </w:t>
      </w:r>
      <w:r>
        <w:rPr>
          <w:color w:val="1B1E29"/>
          <w:spacing w:val="-6"/>
        </w:rPr>
        <w:t>2020).</w:t>
      </w:r>
    </w:p>
    <w:p w:rsidR="00201E60" w:rsidRDefault="00201E60">
      <w:pPr>
        <w:pStyle w:val="BodyText"/>
        <w:kinsoku w:val="0"/>
        <w:overflowPunct w:val="0"/>
        <w:spacing w:before="2"/>
      </w:pPr>
    </w:p>
    <w:p w:rsidR="00201E60" w:rsidRDefault="00E72492">
      <w:pPr>
        <w:pStyle w:val="BodyText"/>
        <w:kinsoku w:val="0"/>
        <w:overflowPunct w:val="0"/>
        <w:ind w:left="380" w:right="350"/>
        <w:rPr>
          <w:color w:val="1B1E29"/>
          <w:spacing w:val="-6"/>
        </w:rPr>
      </w:pPr>
      <w:r>
        <w:rPr>
          <w:b/>
          <w:bCs/>
          <w:color w:val="1B1E29"/>
          <w:spacing w:val="-6"/>
        </w:rPr>
        <w:t xml:space="preserve">Additional information: </w:t>
      </w:r>
      <w:hyperlink r:id="rId38" w:history="1">
        <w:r>
          <w:rPr>
            <w:color w:val="0462C1"/>
            <w:spacing w:val="-4"/>
            <w:u w:val="single"/>
          </w:rPr>
          <w:t xml:space="preserve">IRS </w:t>
        </w:r>
        <w:r>
          <w:rPr>
            <w:color w:val="0462C1"/>
            <w:spacing w:val="-6"/>
            <w:u w:val="single"/>
          </w:rPr>
          <w:t>Notice 20-22</w:t>
        </w:r>
        <w:r>
          <w:rPr>
            <w:color w:val="0462C1"/>
            <w:spacing w:val="-6"/>
          </w:rPr>
          <w:t xml:space="preserve"> </w:t>
        </w:r>
      </w:hyperlink>
      <w:r>
        <w:rPr>
          <w:color w:val="1B1E29"/>
          <w:spacing w:val="-4"/>
        </w:rPr>
        <w:t xml:space="preserve">and </w:t>
      </w:r>
      <w:r>
        <w:rPr>
          <w:color w:val="1B1E29"/>
          <w:spacing w:val="-6"/>
        </w:rPr>
        <w:t xml:space="preserve">an </w:t>
      </w:r>
      <w:hyperlink r:id="rId39" w:history="1">
        <w:r>
          <w:rPr>
            <w:color w:val="0462C1"/>
            <w:spacing w:val="-4"/>
            <w:u w:val="single"/>
          </w:rPr>
          <w:t xml:space="preserve">IRS </w:t>
        </w:r>
        <w:r>
          <w:rPr>
            <w:color w:val="0462C1"/>
            <w:spacing w:val="-7"/>
            <w:u w:val="single"/>
          </w:rPr>
          <w:t xml:space="preserve">frequently </w:t>
        </w:r>
        <w:r>
          <w:rPr>
            <w:color w:val="0462C1"/>
            <w:spacing w:val="-6"/>
            <w:u w:val="single"/>
          </w:rPr>
          <w:t>asked questions</w:t>
        </w:r>
        <w:r>
          <w:rPr>
            <w:color w:val="0462C1"/>
            <w:spacing w:val="-6"/>
          </w:rPr>
          <w:t xml:space="preserve"> </w:t>
        </w:r>
      </w:hyperlink>
      <w:r>
        <w:rPr>
          <w:color w:val="1B1E29"/>
          <w:spacing w:val="-6"/>
        </w:rPr>
        <w:t xml:space="preserve">provide additional details. </w:t>
      </w:r>
      <w:r>
        <w:rPr>
          <w:color w:val="1B1E29"/>
          <w:spacing w:val="-3"/>
        </w:rPr>
        <w:t xml:space="preserve">If an </w:t>
      </w:r>
      <w:r>
        <w:rPr>
          <w:color w:val="1B1E29"/>
          <w:spacing w:val="-5"/>
        </w:rPr>
        <w:t xml:space="preserve">employer </w:t>
      </w:r>
      <w:r>
        <w:rPr>
          <w:color w:val="1B1E29"/>
          <w:spacing w:val="-6"/>
        </w:rPr>
        <w:t xml:space="preserve">uses </w:t>
      </w:r>
      <w:r>
        <w:rPr>
          <w:color w:val="1B1E29"/>
        </w:rPr>
        <w:t xml:space="preserve">a </w:t>
      </w:r>
      <w:r>
        <w:rPr>
          <w:color w:val="1B1E29"/>
          <w:spacing w:val="-6"/>
        </w:rPr>
        <w:t xml:space="preserve">third-party payroll agent </w:t>
      </w:r>
      <w:r>
        <w:rPr>
          <w:color w:val="1B1E29"/>
        </w:rPr>
        <w:t xml:space="preserve">to </w:t>
      </w:r>
      <w:r>
        <w:rPr>
          <w:color w:val="1B1E29"/>
          <w:spacing w:val="-6"/>
        </w:rPr>
        <w:t xml:space="preserve">deposit </w:t>
      </w:r>
      <w:r>
        <w:rPr>
          <w:color w:val="1B1E29"/>
          <w:spacing w:val="-7"/>
        </w:rPr>
        <w:t xml:space="preserve">employment </w:t>
      </w:r>
      <w:r>
        <w:rPr>
          <w:color w:val="1B1E29"/>
          <w:spacing w:val="-5"/>
        </w:rPr>
        <w:t xml:space="preserve">taxes </w:t>
      </w:r>
      <w:r>
        <w:rPr>
          <w:color w:val="1B1E29"/>
          <w:spacing w:val="-6"/>
        </w:rPr>
        <w:t xml:space="preserve">on </w:t>
      </w:r>
      <w:r>
        <w:rPr>
          <w:color w:val="1B1E29"/>
          <w:spacing w:val="-4"/>
        </w:rPr>
        <w:t xml:space="preserve">its </w:t>
      </w:r>
      <w:r>
        <w:rPr>
          <w:color w:val="1B1E29"/>
          <w:spacing w:val="-5"/>
        </w:rPr>
        <w:t xml:space="preserve">behalf </w:t>
      </w:r>
      <w:r>
        <w:rPr>
          <w:color w:val="1B1E29"/>
          <w:spacing w:val="-6"/>
        </w:rPr>
        <w:t xml:space="preserve">and directs </w:t>
      </w:r>
      <w:r>
        <w:rPr>
          <w:color w:val="1B1E29"/>
          <w:spacing w:val="-4"/>
        </w:rPr>
        <w:t xml:space="preserve">the </w:t>
      </w:r>
      <w:r>
        <w:rPr>
          <w:color w:val="1B1E29"/>
          <w:spacing w:val="-6"/>
        </w:rPr>
        <w:t xml:space="preserve">agent </w:t>
      </w:r>
      <w:r>
        <w:rPr>
          <w:color w:val="1B1E29"/>
        </w:rPr>
        <w:t xml:space="preserve">to </w:t>
      </w:r>
      <w:r>
        <w:rPr>
          <w:color w:val="1B1E29"/>
          <w:spacing w:val="-5"/>
        </w:rPr>
        <w:t xml:space="preserve">delay </w:t>
      </w:r>
      <w:r>
        <w:rPr>
          <w:color w:val="1B1E29"/>
          <w:spacing w:val="-6"/>
        </w:rPr>
        <w:t xml:space="preserve">payments </w:t>
      </w:r>
      <w:r>
        <w:rPr>
          <w:color w:val="1B1E29"/>
          <w:spacing w:val="-4"/>
        </w:rPr>
        <w:t xml:space="preserve">of </w:t>
      </w:r>
      <w:r>
        <w:rPr>
          <w:color w:val="1B1E29"/>
          <w:spacing w:val="-5"/>
        </w:rPr>
        <w:t xml:space="preserve">the </w:t>
      </w:r>
      <w:r>
        <w:rPr>
          <w:color w:val="1B1E29"/>
          <w:spacing w:val="-6"/>
        </w:rPr>
        <w:t xml:space="preserve">employer portion </w:t>
      </w:r>
      <w:r>
        <w:rPr>
          <w:color w:val="1B1E29"/>
          <w:spacing w:val="-4"/>
        </w:rPr>
        <w:t xml:space="preserve">of </w:t>
      </w:r>
      <w:r>
        <w:rPr>
          <w:color w:val="1B1E29"/>
          <w:spacing w:val="-6"/>
        </w:rPr>
        <w:t xml:space="preserve">Social </w:t>
      </w:r>
      <w:r>
        <w:rPr>
          <w:color w:val="1B1E29"/>
          <w:spacing w:val="-7"/>
        </w:rPr>
        <w:t xml:space="preserve">Security </w:t>
      </w:r>
      <w:r>
        <w:rPr>
          <w:color w:val="1B1E29"/>
          <w:spacing w:val="-5"/>
        </w:rPr>
        <w:t xml:space="preserve">tax </w:t>
      </w:r>
      <w:r>
        <w:rPr>
          <w:color w:val="1B1E29"/>
          <w:spacing w:val="-3"/>
        </w:rPr>
        <w:t xml:space="preserve">as </w:t>
      </w:r>
      <w:r>
        <w:rPr>
          <w:color w:val="1B1E29"/>
          <w:spacing w:val="-6"/>
        </w:rPr>
        <w:t xml:space="preserve">allowed </w:t>
      </w:r>
      <w:r>
        <w:rPr>
          <w:color w:val="1B1E29"/>
          <w:spacing w:val="-3"/>
        </w:rPr>
        <w:t xml:space="preserve">by </w:t>
      </w:r>
      <w:r>
        <w:rPr>
          <w:color w:val="1B1E29"/>
          <w:spacing w:val="-4"/>
        </w:rPr>
        <w:t xml:space="preserve">the </w:t>
      </w:r>
      <w:r>
        <w:rPr>
          <w:color w:val="1B1E29"/>
          <w:spacing w:val="-6"/>
        </w:rPr>
        <w:t xml:space="preserve">Act, </w:t>
      </w:r>
      <w:r>
        <w:rPr>
          <w:color w:val="1B1E29"/>
          <w:spacing w:val="-4"/>
        </w:rPr>
        <w:t xml:space="preserve">the </w:t>
      </w:r>
      <w:r>
        <w:rPr>
          <w:color w:val="1B1E29"/>
          <w:spacing w:val="-6"/>
        </w:rPr>
        <w:t xml:space="preserve">employer retains responsibility </w:t>
      </w:r>
      <w:r>
        <w:rPr>
          <w:color w:val="1B1E29"/>
        </w:rPr>
        <w:t xml:space="preserve">to </w:t>
      </w:r>
      <w:r>
        <w:rPr>
          <w:color w:val="1B1E29"/>
          <w:spacing w:val="-5"/>
        </w:rPr>
        <w:t xml:space="preserve">ensure that the </w:t>
      </w:r>
      <w:r>
        <w:rPr>
          <w:color w:val="1B1E29"/>
          <w:spacing w:val="-6"/>
        </w:rPr>
        <w:t xml:space="preserve">deferred taxes </w:t>
      </w:r>
      <w:r>
        <w:rPr>
          <w:color w:val="1B1E29"/>
          <w:spacing w:val="-5"/>
        </w:rPr>
        <w:t xml:space="preserve">are paid </w:t>
      </w:r>
      <w:r>
        <w:rPr>
          <w:color w:val="1B1E29"/>
          <w:spacing w:val="-6"/>
        </w:rPr>
        <w:t xml:space="preserve">by </w:t>
      </w:r>
      <w:r>
        <w:rPr>
          <w:color w:val="1B1E29"/>
          <w:spacing w:val="-5"/>
        </w:rPr>
        <w:t xml:space="preserve">the </w:t>
      </w:r>
      <w:r>
        <w:rPr>
          <w:color w:val="1B1E29"/>
          <w:spacing w:val="-4"/>
        </w:rPr>
        <w:t xml:space="preserve">due </w:t>
      </w:r>
      <w:r>
        <w:rPr>
          <w:color w:val="1B1E29"/>
          <w:spacing w:val="-6"/>
        </w:rPr>
        <w:t xml:space="preserve">dates. Therefore, </w:t>
      </w:r>
      <w:r>
        <w:rPr>
          <w:color w:val="1B1E29"/>
          <w:spacing w:val="-4"/>
        </w:rPr>
        <w:t xml:space="preserve">any </w:t>
      </w:r>
      <w:r>
        <w:rPr>
          <w:color w:val="1B1E29"/>
          <w:spacing w:val="-6"/>
        </w:rPr>
        <w:t xml:space="preserve">such employer should work </w:t>
      </w:r>
      <w:r>
        <w:rPr>
          <w:color w:val="1B1E29"/>
          <w:spacing w:val="-5"/>
        </w:rPr>
        <w:t xml:space="preserve">with </w:t>
      </w:r>
      <w:r>
        <w:rPr>
          <w:color w:val="1B1E29"/>
          <w:spacing w:val="-4"/>
        </w:rPr>
        <w:t xml:space="preserve">its </w:t>
      </w:r>
      <w:r>
        <w:rPr>
          <w:color w:val="1B1E29"/>
          <w:spacing w:val="-6"/>
        </w:rPr>
        <w:t xml:space="preserve">payroll provider </w:t>
      </w:r>
      <w:r>
        <w:rPr>
          <w:color w:val="1B1E29"/>
        </w:rPr>
        <w:t xml:space="preserve">to </w:t>
      </w:r>
      <w:r>
        <w:rPr>
          <w:color w:val="1B1E29"/>
          <w:spacing w:val="-6"/>
        </w:rPr>
        <w:t xml:space="preserve">implement </w:t>
      </w:r>
      <w:r>
        <w:rPr>
          <w:color w:val="1B1E29"/>
          <w:spacing w:val="-4"/>
        </w:rPr>
        <w:t xml:space="preserve">this </w:t>
      </w:r>
      <w:r>
        <w:rPr>
          <w:color w:val="1B1E29"/>
          <w:spacing w:val="-6"/>
        </w:rPr>
        <w:t>program.</w:t>
      </w:r>
    </w:p>
    <w:p w:rsidR="00201E60" w:rsidRDefault="00E72492" w:rsidP="0070682B">
      <w:pPr>
        <w:pStyle w:val="Heading1"/>
        <w:numPr>
          <w:ilvl w:val="0"/>
          <w:numId w:val="4"/>
        </w:numPr>
        <w:tabs>
          <w:tab w:val="left" w:pos="1101"/>
        </w:tabs>
        <w:kinsoku w:val="0"/>
        <w:overflowPunct w:val="0"/>
        <w:spacing w:before="164"/>
        <w:rPr>
          <w:color w:val="000000"/>
          <w:u w:val="none"/>
        </w:rPr>
      </w:pPr>
      <w:bookmarkStart w:id="6" w:name="F._Economic_Injury_Disaster_Loans_&amp;_Emer"/>
      <w:bookmarkStart w:id="7" w:name="_bookmark5"/>
      <w:bookmarkEnd w:id="6"/>
      <w:bookmarkEnd w:id="7"/>
      <w:r>
        <w:rPr>
          <w:u w:color="000000"/>
        </w:rPr>
        <w:t>Economic Injury Disaster Loans &amp; Emergency</w:t>
      </w:r>
      <w:r>
        <w:rPr>
          <w:spacing w:val="4"/>
          <w:u w:color="000000"/>
        </w:rPr>
        <w:t xml:space="preserve"> </w:t>
      </w:r>
      <w:r>
        <w:rPr>
          <w:u w:color="000000"/>
        </w:rPr>
        <w:t>Advance</w:t>
      </w:r>
    </w:p>
    <w:p w:rsidR="00201E60" w:rsidRDefault="00201E60">
      <w:pPr>
        <w:pStyle w:val="BodyText"/>
        <w:kinsoku w:val="0"/>
        <w:overflowPunct w:val="0"/>
        <w:rPr>
          <w:b/>
          <w:bCs/>
          <w:i/>
          <w:iCs/>
          <w:sz w:val="18"/>
          <w:szCs w:val="18"/>
        </w:rPr>
      </w:pPr>
    </w:p>
    <w:p w:rsidR="00201E60" w:rsidRDefault="00E72492">
      <w:pPr>
        <w:pStyle w:val="BodyText"/>
        <w:kinsoku w:val="0"/>
        <w:overflowPunct w:val="0"/>
        <w:spacing w:before="56"/>
        <w:ind w:left="380" w:right="471"/>
        <w:rPr>
          <w:color w:val="1B1E29"/>
          <w:spacing w:val="-6"/>
        </w:rPr>
      </w:pPr>
      <w:r>
        <w:rPr>
          <w:color w:val="1B1E29"/>
          <w:spacing w:val="-5"/>
        </w:rPr>
        <w:t xml:space="preserve">The EIDL </w:t>
      </w:r>
      <w:r>
        <w:rPr>
          <w:color w:val="1B1E29"/>
          <w:spacing w:val="-3"/>
        </w:rPr>
        <w:t xml:space="preserve">is an </w:t>
      </w:r>
      <w:r>
        <w:rPr>
          <w:color w:val="1B1E29"/>
          <w:spacing w:val="-7"/>
        </w:rPr>
        <w:t xml:space="preserve">existing </w:t>
      </w:r>
      <w:r>
        <w:rPr>
          <w:color w:val="1B1E29"/>
          <w:spacing w:val="-6"/>
        </w:rPr>
        <w:t xml:space="preserve">program administered </w:t>
      </w:r>
      <w:r>
        <w:rPr>
          <w:color w:val="1B1E29"/>
          <w:spacing w:val="-3"/>
        </w:rPr>
        <w:t xml:space="preserve">by </w:t>
      </w:r>
      <w:r>
        <w:rPr>
          <w:color w:val="1B1E29"/>
          <w:spacing w:val="-4"/>
        </w:rPr>
        <w:t xml:space="preserve">the </w:t>
      </w:r>
      <w:r>
        <w:rPr>
          <w:color w:val="1B1E29"/>
          <w:spacing w:val="-6"/>
        </w:rPr>
        <w:t xml:space="preserve">SBA that </w:t>
      </w:r>
      <w:r>
        <w:rPr>
          <w:color w:val="1B1E29"/>
          <w:spacing w:val="-4"/>
        </w:rPr>
        <w:t xml:space="preserve">has been </w:t>
      </w:r>
      <w:r>
        <w:rPr>
          <w:color w:val="1B1E29"/>
          <w:spacing w:val="-6"/>
        </w:rPr>
        <w:t xml:space="preserve">expanded by </w:t>
      </w:r>
      <w:r>
        <w:rPr>
          <w:color w:val="1B1E29"/>
          <w:spacing w:val="-5"/>
        </w:rPr>
        <w:t xml:space="preserve">the </w:t>
      </w:r>
      <w:r>
        <w:rPr>
          <w:color w:val="1B1E29"/>
          <w:spacing w:val="-4"/>
        </w:rPr>
        <w:t xml:space="preserve">CARES </w:t>
      </w:r>
      <w:r>
        <w:rPr>
          <w:color w:val="1B1E29"/>
          <w:spacing w:val="-6"/>
        </w:rPr>
        <w:t xml:space="preserve">Act. It allows </w:t>
      </w:r>
      <w:r>
        <w:rPr>
          <w:color w:val="1B1E29"/>
          <w:spacing w:val="-5"/>
        </w:rPr>
        <w:t xml:space="preserve">small </w:t>
      </w:r>
      <w:r>
        <w:rPr>
          <w:color w:val="1B1E29"/>
          <w:spacing w:val="-6"/>
        </w:rPr>
        <w:t xml:space="preserve">businesses (including </w:t>
      </w:r>
      <w:r>
        <w:rPr>
          <w:color w:val="1B1E29"/>
          <w:spacing w:val="-5"/>
        </w:rPr>
        <w:t xml:space="preserve">NFPs) </w:t>
      </w:r>
      <w:r>
        <w:rPr>
          <w:color w:val="1B1E29"/>
        </w:rPr>
        <w:t xml:space="preserve">to </w:t>
      </w:r>
      <w:r>
        <w:rPr>
          <w:color w:val="1B1E29"/>
          <w:spacing w:val="-5"/>
        </w:rPr>
        <w:t xml:space="preserve">apply for loans </w:t>
      </w:r>
      <w:r>
        <w:rPr>
          <w:color w:val="1B1E29"/>
          <w:spacing w:val="-4"/>
        </w:rPr>
        <w:t xml:space="preserve">of </w:t>
      </w:r>
      <w:r>
        <w:rPr>
          <w:color w:val="1B1E29"/>
          <w:spacing w:val="-3"/>
        </w:rPr>
        <w:t xml:space="preserve">up </w:t>
      </w:r>
      <w:r>
        <w:rPr>
          <w:color w:val="1B1E29"/>
        </w:rPr>
        <w:t xml:space="preserve">to </w:t>
      </w:r>
      <w:r>
        <w:rPr>
          <w:color w:val="1B1E29"/>
          <w:spacing w:val="-6"/>
        </w:rPr>
        <w:t xml:space="preserve">$2 million </w:t>
      </w:r>
      <w:r>
        <w:rPr>
          <w:color w:val="1B1E29"/>
          <w:spacing w:val="-5"/>
        </w:rPr>
        <w:t xml:space="preserve">with </w:t>
      </w:r>
      <w:r>
        <w:rPr>
          <w:color w:val="1B1E29"/>
          <w:spacing w:val="-6"/>
        </w:rPr>
        <w:t xml:space="preserve">$10,000 being </w:t>
      </w:r>
      <w:r>
        <w:rPr>
          <w:color w:val="1B1E29"/>
        </w:rPr>
        <w:t xml:space="preserve">a </w:t>
      </w:r>
      <w:r>
        <w:rPr>
          <w:color w:val="1B1E29"/>
          <w:spacing w:val="-7"/>
        </w:rPr>
        <w:t xml:space="preserve">quickly </w:t>
      </w:r>
      <w:r>
        <w:rPr>
          <w:color w:val="1B1E29"/>
          <w:spacing w:val="-6"/>
        </w:rPr>
        <w:t xml:space="preserve">available, forgivable advance. </w:t>
      </w:r>
      <w:r>
        <w:rPr>
          <w:color w:val="1B1E29"/>
          <w:spacing w:val="-5"/>
        </w:rPr>
        <w:t xml:space="preserve">The goal </w:t>
      </w:r>
      <w:r>
        <w:rPr>
          <w:color w:val="1B1E29"/>
          <w:spacing w:val="-3"/>
        </w:rPr>
        <w:t xml:space="preserve">is </w:t>
      </w:r>
      <w:r>
        <w:rPr>
          <w:color w:val="1B1E29"/>
        </w:rPr>
        <w:t xml:space="preserve">to </w:t>
      </w:r>
      <w:r>
        <w:rPr>
          <w:color w:val="1B1E29"/>
          <w:spacing w:val="-6"/>
        </w:rPr>
        <w:t xml:space="preserve">provide vital economic </w:t>
      </w:r>
      <w:r>
        <w:rPr>
          <w:color w:val="1B1E29"/>
          <w:spacing w:val="-7"/>
        </w:rPr>
        <w:t xml:space="preserve">support </w:t>
      </w:r>
      <w:r>
        <w:rPr>
          <w:color w:val="1B1E29"/>
        </w:rPr>
        <w:t xml:space="preserve">to </w:t>
      </w:r>
      <w:r>
        <w:rPr>
          <w:color w:val="1B1E29"/>
          <w:spacing w:val="-6"/>
        </w:rPr>
        <w:t xml:space="preserve">small businesses </w:t>
      </w:r>
      <w:r>
        <w:rPr>
          <w:color w:val="1B1E29"/>
        </w:rPr>
        <w:t xml:space="preserve">to </w:t>
      </w:r>
      <w:r>
        <w:rPr>
          <w:color w:val="1B1E29"/>
          <w:spacing w:val="-5"/>
        </w:rPr>
        <w:t xml:space="preserve">help </w:t>
      </w:r>
      <w:r>
        <w:rPr>
          <w:color w:val="1B1E29"/>
          <w:spacing w:val="-6"/>
        </w:rPr>
        <w:t xml:space="preserve">overcome </w:t>
      </w:r>
      <w:r>
        <w:rPr>
          <w:color w:val="1B1E29"/>
          <w:spacing w:val="-4"/>
        </w:rPr>
        <w:t xml:space="preserve">the </w:t>
      </w:r>
      <w:r>
        <w:rPr>
          <w:color w:val="1B1E29"/>
          <w:spacing w:val="-6"/>
        </w:rPr>
        <w:t xml:space="preserve">temporary </w:t>
      </w:r>
      <w:r>
        <w:rPr>
          <w:color w:val="1B1E29"/>
          <w:spacing w:val="-5"/>
        </w:rPr>
        <w:t xml:space="preserve">loss </w:t>
      </w:r>
      <w:r>
        <w:rPr>
          <w:color w:val="1B1E29"/>
          <w:spacing w:val="-4"/>
        </w:rPr>
        <w:t xml:space="preserve">of </w:t>
      </w:r>
      <w:r>
        <w:rPr>
          <w:color w:val="1B1E29"/>
          <w:spacing w:val="-6"/>
        </w:rPr>
        <w:t xml:space="preserve">revenue </w:t>
      </w:r>
      <w:r>
        <w:rPr>
          <w:color w:val="1B1E29"/>
          <w:spacing w:val="-4"/>
        </w:rPr>
        <w:t xml:space="preserve">they </w:t>
      </w:r>
      <w:r>
        <w:rPr>
          <w:color w:val="1B1E29"/>
          <w:spacing w:val="-5"/>
        </w:rPr>
        <w:t xml:space="preserve">are </w:t>
      </w:r>
      <w:r>
        <w:rPr>
          <w:color w:val="1B1E29"/>
          <w:spacing w:val="-7"/>
        </w:rPr>
        <w:t xml:space="preserve">experiencing </w:t>
      </w:r>
      <w:r>
        <w:rPr>
          <w:color w:val="1B1E29"/>
          <w:spacing w:val="-3"/>
        </w:rPr>
        <w:t xml:space="preserve">as </w:t>
      </w:r>
      <w:r>
        <w:rPr>
          <w:color w:val="1B1E29"/>
        </w:rPr>
        <w:t xml:space="preserve">a </w:t>
      </w:r>
      <w:r>
        <w:rPr>
          <w:color w:val="1B1E29"/>
          <w:spacing w:val="-5"/>
        </w:rPr>
        <w:t xml:space="preserve">result </w:t>
      </w:r>
      <w:r>
        <w:rPr>
          <w:color w:val="1B1E29"/>
          <w:spacing w:val="-6"/>
        </w:rPr>
        <w:t xml:space="preserve">of </w:t>
      </w:r>
      <w:r>
        <w:rPr>
          <w:color w:val="1B1E29"/>
          <w:spacing w:val="-4"/>
        </w:rPr>
        <w:t xml:space="preserve">the </w:t>
      </w:r>
      <w:r>
        <w:rPr>
          <w:color w:val="1B1E29"/>
          <w:spacing w:val="-5"/>
        </w:rPr>
        <w:t xml:space="preserve">COVID-19 </w:t>
      </w:r>
      <w:r>
        <w:rPr>
          <w:color w:val="1B1E29"/>
          <w:spacing w:val="-7"/>
        </w:rPr>
        <w:t xml:space="preserve">pandemic. </w:t>
      </w:r>
      <w:r>
        <w:rPr>
          <w:color w:val="1B1E29"/>
          <w:spacing w:val="-6"/>
        </w:rPr>
        <w:t xml:space="preserve">It </w:t>
      </w:r>
      <w:r>
        <w:rPr>
          <w:color w:val="1B1E29"/>
          <w:spacing w:val="-3"/>
        </w:rPr>
        <w:t xml:space="preserve">is </w:t>
      </w:r>
      <w:proofErr w:type="gramStart"/>
      <w:r>
        <w:rPr>
          <w:color w:val="1B1E29"/>
          <w:spacing w:val="-6"/>
        </w:rPr>
        <w:t xml:space="preserve">similar </w:t>
      </w:r>
      <w:r>
        <w:rPr>
          <w:color w:val="1B1E29"/>
        </w:rPr>
        <w:t>to</w:t>
      </w:r>
      <w:proofErr w:type="gramEnd"/>
      <w:r>
        <w:rPr>
          <w:color w:val="1B1E29"/>
        </w:rPr>
        <w:t xml:space="preserve"> </w:t>
      </w:r>
      <w:r>
        <w:rPr>
          <w:color w:val="1B1E29"/>
          <w:spacing w:val="-5"/>
        </w:rPr>
        <w:t xml:space="preserve">the PPP with </w:t>
      </w:r>
      <w:r>
        <w:rPr>
          <w:color w:val="1B1E29"/>
        </w:rPr>
        <w:t xml:space="preserve">a </w:t>
      </w:r>
      <w:r>
        <w:rPr>
          <w:color w:val="1B1E29"/>
          <w:spacing w:val="-7"/>
        </w:rPr>
        <w:t xml:space="preserve">different focus: </w:t>
      </w:r>
      <w:r>
        <w:rPr>
          <w:color w:val="1B1E29"/>
          <w:spacing w:val="-4"/>
        </w:rPr>
        <w:t xml:space="preserve">the </w:t>
      </w:r>
      <w:r>
        <w:rPr>
          <w:color w:val="1B1E29"/>
          <w:spacing w:val="-5"/>
        </w:rPr>
        <w:t xml:space="preserve">PPP </w:t>
      </w:r>
      <w:r>
        <w:rPr>
          <w:color w:val="1B1E29"/>
          <w:spacing w:val="-3"/>
        </w:rPr>
        <w:t xml:space="preserve">is </w:t>
      </w:r>
      <w:r>
        <w:rPr>
          <w:color w:val="1B1E29"/>
          <w:spacing w:val="-6"/>
        </w:rPr>
        <w:t xml:space="preserve">aimed at assisting </w:t>
      </w:r>
      <w:r>
        <w:rPr>
          <w:color w:val="1B1E29"/>
          <w:spacing w:val="-7"/>
        </w:rPr>
        <w:t xml:space="preserve">organizations </w:t>
      </w:r>
      <w:r>
        <w:rPr>
          <w:color w:val="1B1E29"/>
          <w:spacing w:val="-6"/>
        </w:rPr>
        <w:t xml:space="preserve">cover payroll </w:t>
      </w:r>
      <w:r>
        <w:rPr>
          <w:color w:val="1B1E29"/>
          <w:spacing w:val="-5"/>
        </w:rPr>
        <w:t xml:space="preserve">for </w:t>
      </w:r>
      <w:r>
        <w:rPr>
          <w:color w:val="1B1E29"/>
          <w:spacing w:val="-4"/>
        </w:rPr>
        <w:t xml:space="preserve">two </w:t>
      </w:r>
      <w:r>
        <w:rPr>
          <w:color w:val="1B1E29"/>
          <w:spacing w:val="-6"/>
        </w:rPr>
        <w:t xml:space="preserve">months, while </w:t>
      </w:r>
      <w:r>
        <w:rPr>
          <w:color w:val="1B1E29"/>
          <w:spacing w:val="-4"/>
        </w:rPr>
        <w:t xml:space="preserve">the </w:t>
      </w:r>
      <w:r>
        <w:rPr>
          <w:color w:val="1B1E29"/>
          <w:spacing w:val="-5"/>
        </w:rPr>
        <w:t xml:space="preserve">EIDL covers </w:t>
      </w:r>
      <w:r>
        <w:rPr>
          <w:color w:val="1B1E29"/>
          <w:spacing w:val="-6"/>
        </w:rPr>
        <w:t xml:space="preserve">wider operational expenses. </w:t>
      </w:r>
      <w:r>
        <w:rPr>
          <w:color w:val="1B1E29"/>
          <w:spacing w:val="-3"/>
        </w:rPr>
        <w:t xml:space="preserve">In </w:t>
      </w:r>
      <w:r>
        <w:rPr>
          <w:color w:val="1B1E29"/>
          <w:spacing w:val="-6"/>
        </w:rPr>
        <w:t xml:space="preserve">addition, </w:t>
      </w:r>
      <w:r>
        <w:rPr>
          <w:color w:val="1B1E29"/>
          <w:spacing w:val="-5"/>
        </w:rPr>
        <w:t xml:space="preserve">the </w:t>
      </w:r>
      <w:r>
        <w:rPr>
          <w:color w:val="1B1E29"/>
          <w:spacing w:val="-6"/>
        </w:rPr>
        <w:t xml:space="preserve">only forgivable amount under </w:t>
      </w:r>
      <w:r>
        <w:rPr>
          <w:color w:val="1B1E29"/>
          <w:spacing w:val="-5"/>
        </w:rPr>
        <w:t xml:space="preserve">EIDL </w:t>
      </w:r>
      <w:r>
        <w:rPr>
          <w:color w:val="1B1E29"/>
          <w:spacing w:val="-3"/>
        </w:rPr>
        <w:t xml:space="preserve">is </w:t>
      </w:r>
      <w:r>
        <w:rPr>
          <w:color w:val="1B1E29"/>
          <w:spacing w:val="-4"/>
        </w:rPr>
        <w:t xml:space="preserve">the </w:t>
      </w:r>
      <w:r>
        <w:rPr>
          <w:color w:val="1B1E29"/>
          <w:spacing w:val="-6"/>
        </w:rPr>
        <w:t>$10,000 advance.</w:t>
      </w:r>
    </w:p>
    <w:p w:rsidR="00201E60" w:rsidRDefault="00201E60">
      <w:pPr>
        <w:pStyle w:val="BodyText"/>
        <w:kinsoku w:val="0"/>
        <w:overflowPunct w:val="0"/>
        <w:spacing w:before="3"/>
        <w:rPr>
          <w:sz w:val="23"/>
          <w:szCs w:val="23"/>
        </w:rPr>
      </w:pPr>
    </w:p>
    <w:p w:rsidR="00201E60" w:rsidRDefault="00E72492">
      <w:pPr>
        <w:pStyle w:val="BodyText"/>
        <w:kinsoku w:val="0"/>
        <w:overflowPunct w:val="0"/>
        <w:spacing w:before="1"/>
        <w:ind w:left="380" w:right="418"/>
        <w:rPr>
          <w:color w:val="1B1E29"/>
          <w:spacing w:val="-6"/>
        </w:rPr>
      </w:pPr>
      <w:r>
        <w:rPr>
          <w:b/>
          <w:bCs/>
          <w:color w:val="1B1E29"/>
          <w:spacing w:val="-4"/>
        </w:rPr>
        <w:t>What:</w:t>
      </w:r>
      <w:r>
        <w:rPr>
          <w:b/>
          <w:bCs/>
          <w:color w:val="1B1E29"/>
          <w:spacing w:val="32"/>
        </w:rPr>
        <w:t xml:space="preserve"> </w:t>
      </w:r>
      <w:r>
        <w:rPr>
          <w:color w:val="1B1E29"/>
          <w:spacing w:val="-4"/>
        </w:rPr>
        <w:t>An</w:t>
      </w:r>
      <w:r>
        <w:rPr>
          <w:color w:val="1B1E29"/>
          <w:spacing w:val="-10"/>
        </w:rPr>
        <w:t xml:space="preserve"> </w:t>
      </w:r>
      <w:r>
        <w:rPr>
          <w:color w:val="1B1E29"/>
          <w:spacing w:val="-6"/>
        </w:rPr>
        <w:t>expansion</w:t>
      </w:r>
      <w:r>
        <w:rPr>
          <w:color w:val="1B1E29"/>
          <w:spacing w:val="-10"/>
        </w:rPr>
        <w:t xml:space="preserve"> </w:t>
      </w:r>
      <w:r>
        <w:rPr>
          <w:color w:val="1B1E29"/>
          <w:spacing w:val="-4"/>
        </w:rPr>
        <w:t>of</w:t>
      </w:r>
      <w:r>
        <w:rPr>
          <w:color w:val="1B1E29"/>
          <w:spacing w:val="-16"/>
        </w:rPr>
        <w:t xml:space="preserve"> </w:t>
      </w:r>
      <w:r>
        <w:rPr>
          <w:color w:val="1B1E29"/>
          <w:spacing w:val="-4"/>
        </w:rPr>
        <w:t>the</w:t>
      </w:r>
      <w:r>
        <w:rPr>
          <w:color w:val="1B1E29"/>
          <w:spacing w:val="-14"/>
        </w:rPr>
        <w:t xml:space="preserve"> </w:t>
      </w:r>
      <w:r>
        <w:rPr>
          <w:color w:val="1B1E29"/>
          <w:spacing w:val="-5"/>
        </w:rPr>
        <w:t>EIDL</w:t>
      </w:r>
      <w:r>
        <w:rPr>
          <w:color w:val="1B1E29"/>
          <w:spacing w:val="-7"/>
        </w:rPr>
        <w:t xml:space="preserve"> </w:t>
      </w:r>
      <w:r>
        <w:rPr>
          <w:color w:val="1B1E29"/>
          <w:spacing w:val="-6"/>
        </w:rPr>
        <w:t>program</w:t>
      </w:r>
      <w:r>
        <w:rPr>
          <w:color w:val="1B1E29"/>
          <w:spacing w:val="-10"/>
        </w:rPr>
        <w:t xml:space="preserve"> </w:t>
      </w:r>
      <w:r>
        <w:rPr>
          <w:color w:val="1B1E29"/>
          <w:spacing w:val="-6"/>
        </w:rPr>
        <w:t>allows</w:t>
      </w:r>
      <w:r>
        <w:rPr>
          <w:color w:val="1B1E29"/>
          <w:spacing w:val="-10"/>
        </w:rPr>
        <w:t xml:space="preserve"> </w:t>
      </w:r>
      <w:r>
        <w:rPr>
          <w:color w:val="1B1E29"/>
          <w:spacing w:val="-6"/>
        </w:rPr>
        <w:t>small</w:t>
      </w:r>
      <w:r>
        <w:rPr>
          <w:color w:val="1B1E29"/>
          <w:spacing w:val="-9"/>
        </w:rPr>
        <w:t xml:space="preserve"> </w:t>
      </w:r>
      <w:r>
        <w:rPr>
          <w:color w:val="1B1E29"/>
          <w:spacing w:val="-6"/>
        </w:rPr>
        <w:t>businesses</w:t>
      </w:r>
      <w:r>
        <w:rPr>
          <w:color w:val="1B1E29"/>
          <w:spacing w:val="-10"/>
        </w:rPr>
        <w:t xml:space="preserve"> </w:t>
      </w:r>
      <w:r>
        <w:rPr>
          <w:color w:val="1B1E29"/>
        </w:rPr>
        <w:t>to</w:t>
      </w:r>
      <w:r>
        <w:rPr>
          <w:color w:val="1B1E29"/>
          <w:spacing w:val="-15"/>
        </w:rPr>
        <w:t xml:space="preserve"> </w:t>
      </w:r>
      <w:r>
        <w:rPr>
          <w:color w:val="1B1E29"/>
          <w:spacing w:val="-5"/>
        </w:rPr>
        <w:t>apply</w:t>
      </w:r>
      <w:r>
        <w:rPr>
          <w:color w:val="1B1E29"/>
          <w:spacing w:val="-9"/>
        </w:rPr>
        <w:t xml:space="preserve"> </w:t>
      </w:r>
      <w:r>
        <w:rPr>
          <w:color w:val="1B1E29"/>
          <w:spacing w:val="-5"/>
        </w:rPr>
        <w:t>for</w:t>
      </w:r>
      <w:r>
        <w:rPr>
          <w:color w:val="1B1E29"/>
          <w:spacing w:val="-11"/>
        </w:rPr>
        <w:t xml:space="preserve"> </w:t>
      </w:r>
      <w:r>
        <w:rPr>
          <w:color w:val="1B1E29"/>
          <w:spacing w:val="-6"/>
        </w:rPr>
        <w:t>up</w:t>
      </w:r>
      <w:r>
        <w:rPr>
          <w:color w:val="1B1E29"/>
          <w:spacing w:val="-10"/>
        </w:rPr>
        <w:t xml:space="preserve"> </w:t>
      </w:r>
      <w:r>
        <w:rPr>
          <w:color w:val="1B1E29"/>
        </w:rPr>
        <w:t>to</w:t>
      </w:r>
      <w:r>
        <w:rPr>
          <w:color w:val="1B1E29"/>
          <w:spacing w:val="-15"/>
        </w:rPr>
        <w:t xml:space="preserve"> </w:t>
      </w:r>
      <w:r>
        <w:rPr>
          <w:color w:val="1B1E29"/>
        </w:rPr>
        <w:t>a</w:t>
      </w:r>
      <w:r>
        <w:rPr>
          <w:color w:val="1B1E29"/>
          <w:spacing w:val="-9"/>
        </w:rPr>
        <w:t xml:space="preserve"> </w:t>
      </w:r>
      <w:r>
        <w:rPr>
          <w:color w:val="1B1E29"/>
          <w:spacing w:val="-4"/>
        </w:rPr>
        <w:t>$2</w:t>
      </w:r>
      <w:r>
        <w:rPr>
          <w:color w:val="1B1E29"/>
          <w:spacing w:val="-11"/>
        </w:rPr>
        <w:t xml:space="preserve"> </w:t>
      </w:r>
      <w:r>
        <w:rPr>
          <w:color w:val="1B1E29"/>
          <w:spacing w:val="-6"/>
        </w:rPr>
        <w:t>million</w:t>
      </w:r>
      <w:r>
        <w:rPr>
          <w:color w:val="1B1E29"/>
          <w:spacing w:val="-15"/>
        </w:rPr>
        <w:t xml:space="preserve"> </w:t>
      </w:r>
      <w:r>
        <w:rPr>
          <w:color w:val="1B1E29"/>
          <w:spacing w:val="-5"/>
        </w:rPr>
        <w:t>loan</w:t>
      </w:r>
      <w:r>
        <w:rPr>
          <w:color w:val="1B1E29"/>
          <w:spacing w:val="-9"/>
        </w:rPr>
        <w:t xml:space="preserve"> </w:t>
      </w:r>
      <w:r>
        <w:rPr>
          <w:color w:val="1B1E29"/>
          <w:spacing w:val="-7"/>
        </w:rPr>
        <w:t xml:space="preserve">specifically </w:t>
      </w:r>
      <w:r>
        <w:rPr>
          <w:color w:val="1B1E29"/>
          <w:spacing w:val="-5"/>
        </w:rPr>
        <w:t xml:space="preserve">for </w:t>
      </w:r>
      <w:r>
        <w:rPr>
          <w:color w:val="1B1E29"/>
          <w:spacing w:val="-6"/>
        </w:rPr>
        <w:t xml:space="preserve">economic injury suffered </w:t>
      </w:r>
      <w:r>
        <w:rPr>
          <w:color w:val="1B1E29"/>
          <w:spacing w:val="-4"/>
        </w:rPr>
        <w:t xml:space="preserve">due </w:t>
      </w:r>
      <w:r>
        <w:rPr>
          <w:color w:val="1B1E29"/>
        </w:rPr>
        <w:t xml:space="preserve">to </w:t>
      </w:r>
      <w:r>
        <w:rPr>
          <w:color w:val="1B1E29"/>
          <w:spacing w:val="-4"/>
        </w:rPr>
        <w:t xml:space="preserve">the </w:t>
      </w:r>
      <w:r>
        <w:rPr>
          <w:color w:val="1B1E29"/>
          <w:spacing w:val="-7"/>
        </w:rPr>
        <w:t xml:space="preserve">declared </w:t>
      </w:r>
      <w:r>
        <w:rPr>
          <w:color w:val="1B1E29"/>
          <w:spacing w:val="-6"/>
        </w:rPr>
        <w:t xml:space="preserve">disaster with $10,000 </w:t>
      </w:r>
      <w:r>
        <w:rPr>
          <w:color w:val="1B1E29"/>
          <w:spacing w:val="-5"/>
        </w:rPr>
        <w:t xml:space="preserve">being </w:t>
      </w:r>
      <w:r>
        <w:rPr>
          <w:color w:val="1B1E29"/>
        </w:rPr>
        <w:t xml:space="preserve">a </w:t>
      </w:r>
      <w:r>
        <w:rPr>
          <w:color w:val="1B1E29"/>
          <w:spacing w:val="-6"/>
        </w:rPr>
        <w:t xml:space="preserve">forgivable advance. </w:t>
      </w:r>
      <w:r>
        <w:rPr>
          <w:color w:val="1B1E29"/>
          <w:spacing w:val="-5"/>
        </w:rPr>
        <w:t xml:space="preserve">The loan </w:t>
      </w:r>
      <w:r>
        <w:rPr>
          <w:color w:val="1B1E29"/>
          <w:spacing w:val="-4"/>
        </w:rPr>
        <w:t>and</w:t>
      </w:r>
      <w:r>
        <w:rPr>
          <w:color w:val="1B1E29"/>
          <w:spacing w:val="-9"/>
        </w:rPr>
        <w:t xml:space="preserve"> </w:t>
      </w:r>
      <w:r>
        <w:rPr>
          <w:color w:val="1B1E29"/>
          <w:spacing w:val="-6"/>
        </w:rPr>
        <w:t>advance</w:t>
      </w:r>
      <w:r>
        <w:rPr>
          <w:color w:val="1B1E29"/>
          <w:spacing w:val="-8"/>
        </w:rPr>
        <w:t xml:space="preserve"> </w:t>
      </w:r>
      <w:r>
        <w:rPr>
          <w:color w:val="1B1E29"/>
          <w:spacing w:val="-6"/>
        </w:rPr>
        <w:t>may</w:t>
      </w:r>
      <w:r>
        <w:rPr>
          <w:color w:val="1B1E29"/>
          <w:spacing w:val="-8"/>
        </w:rPr>
        <w:t xml:space="preserve"> </w:t>
      </w:r>
      <w:r>
        <w:rPr>
          <w:color w:val="1B1E29"/>
          <w:spacing w:val="-6"/>
        </w:rPr>
        <w:t>be</w:t>
      </w:r>
      <w:r>
        <w:rPr>
          <w:color w:val="1B1E29"/>
          <w:spacing w:val="-8"/>
        </w:rPr>
        <w:t xml:space="preserve"> </w:t>
      </w:r>
      <w:r>
        <w:rPr>
          <w:color w:val="1B1E29"/>
          <w:spacing w:val="-5"/>
        </w:rPr>
        <w:t>used</w:t>
      </w:r>
      <w:r>
        <w:rPr>
          <w:color w:val="1B1E29"/>
          <w:spacing w:val="-15"/>
        </w:rPr>
        <w:t xml:space="preserve"> </w:t>
      </w:r>
      <w:r>
        <w:rPr>
          <w:color w:val="1B1E29"/>
          <w:spacing w:val="-5"/>
        </w:rPr>
        <w:t>for</w:t>
      </w:r>
      <w:r>
        <w:rPr>
          <w:color w:val="1B1E29"/>
          <w:spacing w:val="-10"/>
        </w:rPr>
        <w:t xml:space="preserve"> </w:t>
      </w:r>
      <w:r>
        <w:rPr>
          <w:color w:val="1B1E29"/>
          <w:spacing w:val="-6"/>
        </w:rPr>
        <w:t>payroll,</w:t>
      </w:r>
      <w:r>
        <w:rPr>
          <w:color w:val="1B1E29"/>
          <w:spacing w:val="-8"/>
        </w:rPr>
        <w:t xml:space="preserve"> </w:t>
      </w:r>
      <w:r>
        <w:rPr>
          <w:color w:val="1B1E29"/>
          <w:spacing w:val="-6"/>
        </w:rPr>
        <w:t>rents</w:t>
      </w:r>
      <w:r>
        <w:rPr>
          <w:color w:val="1B1E29"/>
          <w:spacing w:val="-9"/>
        </w:rPr>
        <w:t xml:space="preserve"> </w:t>
      </w:r>
      <w:r>
        <w:rPr>
          <w:color w:val="1B1E29"/>
          <w:spacing w:val="-4"/>
        </w:rPr>
        <w:t>or</w:t>
      </w:r>
      <w:r>
        <w:rPr>
          <w:color w:val="1B1E29"/>
          <w:spacing w:val="-15"/>
        </w:rPr>
        <w:t xml:space="preserve"> </w:t>
      </w:r>
      <w:r>
        <w:rPr>
          <w:color w:val="1B1E29"/>
          <w:spacing w:val="-6"/>
        </w:rPr>
        <w:t>mortgages,</w:t>
      </w:r>
      <w:r>
        <w:rPr>
          <w:color w:val="1B1E29"/>
          <w:spacing w:val="-13"/>
        </w:rPr>
        <w:t xml:space="preserve"> </w:t>
      </w:r>
      <w:r>
        <w:rPr>
          <w:color w:val="1B1E29"/>
          <w:spacing w:val="-4"/>
        </w:rPr>
        <w:t>or</w:t>
      </w:r>
      <w:r>
        <w:rPr>
          <w:color w:val="1B1E29"/>
          <w:spacing w:val="-16"/>
        </w:rPr>
        <w:t xml:space="preserve"> </w:t>
      </w:r>
      <w:r>
        <w:rPr>
          <w:color w:val="1B1E29"/>
          <w:spacing w:val="-5"/>
        </w:rPr>
        <w:t>other</w:t>
      </w:r>
      <w:r>
        <w:rPr>
          <w:color w:val="1B1E29"/>
          <w:spacing w:val="-10"/>
        </w:rPr>
        <w:t xml:space="preserve"> </w:t>
      </w:r>
      <w:r>
        <w:rPr>
          <w:color w:val="1B1E29"/>
          <w:spacing w:val="-6"/>
        </w:rPr>
        <w:t>operational</w:t>
      </w:r>
      <w:r>
        <w:rPr>
          <w:color w:val="1B1E29"/>
          <w:spacing w:val="-14"/>
        </w:rPr>
        <w:t xml:space="preserve"> </w:t>
      </w:r>
      <w:r>
        <w:rPr>
          <w:color w:val="1B1E29"/>
          <w:spacing w:val="-6"/>
        </w:rPr>
        <w:t>costs.</w:t>
      </w:r>
      <w:r>
        <w:rPr>
          <w:color w:val="1B1E29"/>
          <w:spacing w:val="-4"/>
        </w:rPr>
        <w:t xml:space="preserve"> </w:t>
      </w:r>
      <w:r>
        <w:rPr>
          <w:color w:val="1B1E29"/>
          <w:spacing w:val="-5"/>
        </w:rPr>
        <w:t>The</w:t>
      </w:r>
      <w:r>
        <w:rPr>
          <w:color w:val="1B1E29"/>
          <w:spacing w:val="-14"/>
        </w:rPr>
        <w:t xml:space="preserve"> </w:t>
      </w:r>
      <w:r>
        <w:rPr>
          <w:color w:val="1B1E29"/>
          <w:spacing w:val="-6"/>
        </w:rPr>
        <w:t>interest</w:t>
      </w:r>
      <w:r>
        <w:rPr>
          <w:color w:val="1B1E29"/>
          <w:spacing w:val="-7"/>
        </w:rPr>
        <w:t xml:space="preserve"> </w:t>
      </w:r>
      <w:r>
        <w:rPr>
          <w:color w:val="1B1E29"/>
          <w:spacing w:val="-6"/>
        </w:rPr>
        <w:t>rate</w:t>
      </w:r>
      <w:r>
        <w:rPr>
          <w:color w:val="1B1E29"/>
          <w:spacing w:val="-8"/>
        </w:rPr>
        <w:t xml:space="preserve"> </w:t>
      </w:r>
      <w:r>
        <w:rPr>
          <w:color w:val="1B1E29"/>
          <w:spacing w:val="-5"/>
        </w:rPr>
        <w:t>for</w:t>
      </w:r>
      <w:r>
        <w:rPr>
          <w:color w:val="1B1E29"/>
          <w:spacing w:val="-8"/>
        </w:rPr>
        <w:t xml:space="preserve"> </w:t>
      </w:r>
      <w:r>
        <w:rPr>
          <w:color w:val="1B1E29"/>
          <w:spacing w:val="-5"/>
        </w:rPr>
        <w:t xml:space="preserve">NFPs </w:t>
      </w:r>
      <w:r>
        <w:rPr>
          <w:color w:val="1B1E29"/>
          <w:spacing w:val="-3"/>
        </w:rPr>
        <w:t xml:space="preserve">is </w:t>
      </w:r>
      <w:r>
        <w:rPr>
          <w:color w:val="1B1E29"/>
          <w:spacing w:val="-5"/>
        </w:rPr>
        <w:t>2.75</w:t>
      </w:r>
      <w:r>
        <w:rPr>
          <w:color w:val="1B1E29"/>
          <w:spacing w:val="-20"/>
        </w:rPr>
        <w:t xml:space="preserve"> </w:t>
      </w:r>
      <w:r>
        <w:rPr>
          <w:color w:val="1B1E29"/>
          <w:spacing w:val="-6"/>
        </w:rPr>
        <w:t>percent.</w:t>
      </w:r>
    </w:p>
    <w:p w:rsidR="00201E60" w:rsidRDefault="00201E60">
      <w:pPr>
        <w:pStyle w:val="BodyText"/>
        <w:kinsoku w:val="0"/>
        <w:overflowPunct w:val="0"/>
        <w:spacing w:before="4"/>
        <w:rPr>
          <w:sz w:val="17"/>
          <w:szCs w:val="17"/>
        </w:rPr>
      </w:pPr>
    </w:p>
    <w:p w:rsidR="00201E60" w:rsidRDefault="00E72492">
      <w:pPr>
        <w:pStyle w:val="BodyText"/>
        <w:kinsoku w:val="0"/>
        <w:overflowPunct w:val="0"/>
        <w:spacing w:before="55"/>
        <w:ind w:left="380" w:right="489"/>
        <w:rPr>
          <w:color w:val="1B1E29"/>
          <w:spacing w:val="-6"/>
        </w:rPr>
      </w:pPr>
      <w:r>
        <w:rPr>
          <w:b/>
          <w:bCs/>
          <w:color w:val="1B1E29"/>
          <w:spacing w:val="-5"/>
        </w:rPr>
        <w:t xml:space="preserve">Who: </w:t>
      </w:r>
      <w:r w:rsidR="00910CB7">
        <w:rPr>
          <w:color w:val="1B1E29"/>
          <w:spacing w:val="-7"/>
        </w:rPr>
        <w:t>Businesses</w:t>
      </w:r>
      <w:r>
        <w:rPr>
          <w:color w:val="1B1E29"/>
          <w:spacing w:val="-6"/>
        </w:rPr>
        <w:t xml:space="preserve"> with fewer </w:t>
      </w:r>
      <w:r>
        <w:rPr>
          <w:color w:val="1B1E29"/>
          <w:spacing w:val="-4"/>
        </w:rPr>
        <w:t xml:space="preserve">than </w:t>
      </w:r>
      <w:r>
        <w:rPr>
          <w:color w:val="1B1E29"/>
          <w:spacing w:val="-5"/>
        </w:rPr>
        <w:t xml:space="preserve">500 total </w:t>
      </w:r>
      <w:r>
        <w:rPr>
          <w:color w:val="1B1E29"/>
          <w:spacing w:val="-6"/>
        </w:rPr>
        <w:t xml:space="preserve">workers </w:t>
      </w:r>
      <w:r>
        <w:rPr>
          <w:color w:val="1B1E29"/>
          <w:spacing w:val="-7"/>
        </w:rPr>
        <w:t xml:space="preserve">(including </w:t>
      </w:r>
      <w:r>
        <w:rPr>
          <w:color w:val="1B1E29"/>
          <w:spacing w:val="-6"/>
        </w:rPr>
        <w:t xml:space="preserve">part time </w:t>
      </w:r>
      <w:r>
        <w:rPr>
          <w:color w:val="1B1E29"/>
          <w:spacing w:val="-4"/>
        </w:rPr>
        <w:t xml:space="preserve">and </w:t>
      </w:r>
      <w:r>
        <w:rPr>
          <w:color w:val="1B1E29"/>
          <w:spacing w:val="-7"/>
        </w:rPr>
        <w:t xml:space="preserve">occasional </w:t>
      </w:r>
      <w:r>
        <w:rPr>
          <w:color w:val="1B1E29"/>
          <w:spacing w:val="-6"/>
        </w:rPr>
        <w:t xml:space="preserve">employees) </w:t>
      </w:r>
      <w:r>
        <w:rPr>
          <w:color w:val="1B1E29"/>
          <w:spacing w:val="-5"/>
        </w:rPr>
        <w:t xml:space="preserve">are </w:t>
      </w:r>
      <w:r>
        <w:rPr>
          <w:color w:val="1B1E29"/>
          <w:spacing w:val="-6"/>
        </w:rPr>
        <w:t xml:space="preserve">eligible </w:t>
      </w:r>
      <w:r>
        <w:rPr>
          <w:color w:val="1B1E29"/>
        </w:rPr>
        <w:t xml:space="preserve">to </w:t>
      </w:r>
      <w:r>
        <w:rPr>
          <w:color w:val="1B1E29"/>
          <w:spacing w:val="-5"/>
        </w:rPr>
        <w:t xml:space="preserve">apply. The </w:t>
      </w:r>
      <w:r>
        <w:rPr>
          <w:color w:val="1B1E29"/>
          <w:spacing w:val="-6"/>
        </w:rPr>
        <w:t xml:space="preserve">same </w:t>
      </w:r>
      <w:r>
        <w:rPr>
          <w:color w:val="1B1E29"/>
          <w:spacing w:val="-7"/>
        </w:rPr>
        <w:t xml:space="preserve">affiliation </w:t>
      </w:r>
      <w:r>
        <w:rPr>
          <w:color w:val="1B1E29"/>
          <w:spacing w:val="-5"/>
        </w:rPr>
        <w:t xml:space="preserve">rules appear </w:t>
      </w:r>
      <w:r>
        <w:rPr>
          <w:color w:val="1B1E29"/>
        </w:rPr>
        <w:t xml:space="preserve">to </w:t>
      </w:r>
      <w:r>
        <w:rPr>
          <w:color w:val="1B1E29"/>
          <w:spacing w:val="-6"/>
        </w:rPr>
        <w:t xml:space="preserve">apply </w:t>
      </w:r>
      <w:r>
        <w:rPr>
          <w:color w:val="1B1E29"/>
          <w:spacing w:val="-7"/>
        </w:rPr>
        <w:t xml:space="preserve">for </w:t>
      </w:r>
      <w:r>
        <w:rPr>
          <w:color w:val="1B1E29"/>
          <w:spacing w:val="-4"/>
        </w:rPr>
        <w:t xml:space="preserve">this </w:t>
      </w:r>
      <w:r>
        <w:rPr>
          <w:color w:val="1B1E29"/>
          <w:spacing w:val="-6"/>
        </w:rPr>
        <w:t xml:space="preserve">program </w:t>
      </w:r>
      <w:r>
        <w:rPr>
          <w:color w:val="1B1E29"/>
          <w:spacing w:val="-3"/>
        </w:rPr>
        <w:t xml:space="preserve">as </w:t>
      </w:r>
      <w:r>
        <w:rPr>
          <w:color w:val="1B1E29"/>
          <w:spacing w:val="-5"/>
        </w:rPr>
        <w:t xml:space="preserve">for the </w:t>
      </w:r>
      <w:r>
        <w:rPr>
          <w:color w:val="1B1E29"/>
          <w:spacing w:val="-3"/>
        </w:rPr>
        <w:t xml:space="preserve">PPP </w:t>
      </w:r>
      <w:r>
        <w:rPr>
          <w:color w:val="1B1E29"/>
          <w:spacing w:val="-5"/>
        </w:rPr>
        <w:t xml:space="preserve">(see </w:t>
      </w:r>
      <w:r>
        <w:rPr>
          <w:color w:val="1B1E29"/>
          <w:spacing w:val="-7"/>
        </w:rPr>
        <w:t xml:space="preserve">Section </w:t>
      </w:r>
      <w:r>
        <w:rPr>
          <w:color w:val="1B1E29"/>
        </w:rPr>
        <w:t xml:space="preserve">D </w:t>
      </w:r>
      <w:r>
        <w:rPr>
          <w:color w:val="1B1E29"/>
          <w:spacing w:val="-6"/>
        </w:rPr>
        <w:t>above).</w:t>
      </w:r>
    </w:p>
    <w:p w:rsidR="00201E60" w:rsidRDefault="00201E60">
      <w:pPr>
        <w:pStyle w:val="BodyText"/>
        <w:kinsoku w:val="0"/>
        <w:overflowPunct w:val="0"/>
        <w:spacing w:before="11"/>
      </w:pPr>
    </w:p>
    <w:p w:rsidR="00201E60" w:rsidRDefault="00E72492">
      <w:pPr>
        <w:pStyle w:val="BodyText"/>
        <w:kinsoku w:val="0"/>
        <w:overflowPunct w:val="0"/>
        <w:ind w:left="380" w:right="350"/>
        <w:rPr>
          <w:color w:val="1B1E29"/>
          <w:spacing w:val="-6"/>
        </w:rPr>
      </w:pPr>
      <w:r>
        <w:rPr>
          <w:b/>
          <w:bCs/>
          <w:color w:val="1B1E29"/>
          <w:spacing w:val="-5"/>
        </w:rPr>
        <w:t xml:space="preserve">When: </w:t>
      </w:r>
      <w:r>
        <w:rPr>
          <w:color w:val="1B1E29"/>
          <w:spacing w:val="-5"/>
        </w:rPr>
        <w:t xml:space="preserve">The loan </w:t>
      </w:r>
      <w:r>
        <w:rPr>
          <w:color w:val="1B1E29"/>
          <w:spacing w:val="-7"/>
        </w:rPr>
        <w:t xml:space="preserve">application </w:t>
      </w:r>
      <w:r>
        <w:rPr>
          <w:color w:val="1B1E29"/>
          <w:spacing w:val="-3"/>
        </w:rPr>
        <w:t xml:space="preserve">is </w:t>
      </w:r>
      <w:r>
        <w:rPr>
          <w:color w:val="1B1E29"/>
          <w:spacing w:val="-6"/>
        </w:rPr>
        <w:t xml:space="preserve">available </w:t>
      </w:r>
      <w:r>
        <w:rPr>
          <w:color w:val="1B1E29"/>
          <w:spacing w:val="-7"/>
        </w:rPr>
        <w:t xml:space="preserve">on-line </w:t>
      </w:r>
      <w:hyperlink r:id="rId40" w:history="1">
        <w:r>
          <w:rPr>
            <w:color w:val="0462C1"/>
            <w:spacing w:val="-5"/>
            <w:u w:val="single"/>
          </w:rPr>
          <w:t>here</w:t>
        </w:r>
        <w:r>
          <w:rPr>
            <w:color w:val="0462C1"/>
            <w:spacing w:val="-5"/>
          </w:rPr>
          <w:t xml:space="preserve"> </w:t>
        </w:r>
      </w:hyperlink>
      <w:r>
        <w:rPr>
          <w:color w:val="1B1E29"/>
          <w:spacing w:val="-4"/>
        </w:rPr>
        <w:t xml:space="preserve">and </w:t>
      </w:r>
      <w:r>
        <w:rPr>
          <w:color w:val="1B1E29"/>
          <w:spacing w:val="-3"/>
        </w:rPr>
        <w:t xml:space="preserve">is </w:t>
      </w:r>
      <w:r>
        <w:rPr>
          <w:color w:val="1B1E29"/>
          <w:spacing w:val="-6"/>
        </w:rPr>
        <w:t xml:space="preserve">accompanied by language suggesting that it </w:t>
      </w:r>
      <w:r>
        <w:rPr>
          <w:color w:val="1B1E29"/>
          <w:spacing w:val="-4"/>
        </w:rPr>
        <w:t xml:space="preserve">takes two </w:t>
      </w:r>
      <w:r>
        <w:rPr>
          <w:color w:val="1B1E29"/>
          <w:spacing w:val="-6"/>
        </w:rPr>
        <w:t xml:space="preserve">hours </w:t>
      </w:r>
      <w:r>
        <w:rPr>
          <w:color w:val="1B1E29"/>
          <w:spacing w:val="-4"/>
        </w:rPr>
        <w:t xml:space="preserve">and </w:t>
      </w:r>
      <w:r>
        <w:rPr>
          <w:color w:val="1B1E29"/>
          <w:spacing w:val="-3"/>
        </w:rPr>
        <w:t xml:space="preserve">ten </w:t>
      </w:r>
      <w:r>
        <w:rPr>
          <w:color w:val="1B1E29"/>
          <w:spacing w:val="-6"/>
        </w:rPr>
        <w:t xml:space="preserve">minutes </w:t>
      </w:r>
      <w:r>
        <w:rPr>
          <w:color w:val="1B1E29"/>
        </w:rPr>
        <w:t xml:space="preserve">to </w:t>
      </w:r>
      <w:r>
        <w:rPr>
          <w:color w:val="1B1E29"/>
          <w:spacing w:val="-6"/>
        </w:rPr>
        <w:t xml:space="preserve">complete. Applications </w:t>
      </w:r>
      <w:r>
        <w:rPr>
          <w:color w:val="1B1E29"/>
          <w:spacing w:val="-5"/>
        </w:rPr>
        <w:t xml:space="preserve">are </w:t>
      </w:r>
      <w:r>
        <w:rPr>
          <w:color w:val="1B1E29"/>
          <w:spacing w:val="-7"/>
        </w:rPr>
        <w:t xml:space="preserve">being </w:t>
      </w:r>
      <w:r>
        <w:rPr>
          <w:color w:val="1B1E29"/>
          <w:spacing w:val="-6"/>
        </w:rPr>
        <w:t xml:space="preserve">accepted </w:t>
      </w:r>
      <w:r>
        <w:rPr>
          <w:color w:val="1B1E29"/>
          <w:spacing w:val="-5"/>
        </w:rPr>
        <w:t xml:space="preserve">now </w:t>
      </w:r>
      <w:r>
        <w:rPr>
          <w:color w:val="1B1E29"/>
          <w:spacing w:val="-6"/>
        </w:rPr>
        <w:t xml:space="preserve">through </w:t>
      </w:r>
      <w:r>
        <w:rPr>
          <w:color w:val="1B1E29"/>
          <w:spacing w:val="-5"/>
        </w:rPr>
        <w:t xml:space="preserve">Dec. 16, </w:t>
      </w:r>
      <w:r>
        <w:rPr>
          <w:color w:val="1B1E29"/>
          <w:spacing w:val="-6"/>
        </w:rPr>
        <w:t xml:space="preserve">2020. </w:t>
      </w:r>
      <w:r>
        <w:rPr>
          <w:color w:val="1B1E29"/>
          <w:spacing w:val="-5"/>
        </w:rPr>
        <w:t xml:space="preserve">The EIDL </w:t>
      </w:r>
      <w:r>
        <w:rPr>
          <w:color w:val="1B1E29"/>
          <w:spacing w:val="-6"/>
        </w:rPr>
        <w:t xml:space="preserve">advance funds </w:t>
      </w:r>
      <w:r>
        <w:rPr>
          <w:color w:val="1B1E29"/>
          <w:spacing w:val="-5"/>
        </w:rPr>
        <w:t xml:space="preserve">will </w:t>
      </w:r>
      <w:r>
        <w:rPr>
          <w:color w:val="1B1E29"/>
          <w:spacing w:val="-3"/>
        </w:rPr>
        <w:t xml:space="preserve">be </w:t>
      </w:r>
      <w:r>
        <w:rPr>
          <w:color w:val="1B1E29"/>
          <w:spacing w:val="-6"/>
        </w:rPr>
        <w:t xml:space="preserve">made available </w:t>
      </w:r>
      <w:r>
        <w:rPr>
          <w:color w:val="1B1E29"/>
          <w:spacing w:val="-5"/>
        </w:rPr>
        <w:t xml:space="preserve">within </w:t>
      </w:r>
      <w:r>
        <w:rPr>
          <w:color w:val="1B1E29"/>
          <w:spacing w:val="-6"/>
        </w:rPr>
        <w:t xml:space="preserve">days </w:t>
      </w:r>
      <w:r>
        <w:rPr>
          <w:color w:val="1B1E29"/>
          <w:spacing w:val="-4"/>
        </w:rPr>
        <w:t xml:space="preserve">of </w:t>
      </w:r>
      <w:r>
        <w:rPr>
          <w:color w:val="1B1E29"/>
        </w:rPr>
        <w:t xml:space="preserve">a </w:t>
      </w:r>
      <w:r>
        <w:rPr>
          <w:color w:val="1B1E29"/>
          <w:spacing w:val="-7"/>
        </w:rPr>
        <w:t xml:space="preserve">successful </w:t>
      </w:r>
      <w:r>
        <w:rPr>
          <w:color w:val="1B1E29"/>
          <w:spacing w:val="-6"/>
        </w:rPr>
        <w:t xml:space="preserve">application, </w:t>
      </w:r>
      <w:r>
        <w:rPr>
          <w:color w:val="1B1E29"/>
          <w:spacing w:val="-4"/>
        </w:rPr>
        <w:t xml:space="preserve">and this </w:t>
      </w:r>
      <w:r>
        <w:rPr>
          <w:color w:val="1B1E29"/>
          <w:spacing w:val="-5"/>
        </w:rPr>
        <w:t xml:space="preserve">loan </w:t>
      </w:r>
      <w:r>
        <w:rPr>
          <w:color w:val="1B1E29"/>
          <w:spacing w:val="-6"/>
        </w:rPr>
        <w:t xml:space="preserve">advance </w:t>
      </w:r>
      <w:r>
        <w:rPr>
          <w:color w:val="1B1E29"/>
          <w:spacing w:val="-5"/>
        </w:rPr>
        <w:t xml:space="preserve">will not have </w:t>
      </w:r>
      <w:r>
        <w:rPr>
          <w:color w:val="1B1E29"/>
        </w:rPr>
        <w:t xml:space="preserve">to </w:t>
      </w:r>
      <w:r>
        <w:rPr>
          <w:color w:val="1B1E29"/>
          <w:spacing w:val="-3"/>
        </w:rPr>
        <w:t xml:space="preserve">be </w:t>
      </w:r>
      <w:r>
        <w:rPr>
          <w:color w:val="1B1E29"/>
          <w:spacing w:val="-6"/>
        </w:rPr>
        <w:t xml:space="preserve">repaid. Whether </w:t>
      </w:r>
      <w:r>
        <w:rPr>
          <w:color w:val="1B1E29"/>
          <w:spacing w:val="-3"/>
        </w:rPr>
        <w:t xml:space="preserve">an </w:t>
      </w:r>
      <w:r>
        <w:rPr>
          <w:color w:val="1B1E29"/>
          <w:spacing w:val="-7"/>
        </w:rPr>
        <w:t xml:space="preserve">organization </w:t>
      </w:r>
      <w:r>
        <w:rPr>
          <w:color w:val="1B1E29"/>
          <w:spacing w:val="-6"/>
        </w:rPr>
        <w:t xml:space="preserve">qualifies </w:t>
      </w:r>
      <w:r>
        <w:rPr>
          <w:color w:val="1B1E29"/>
          <w:spacing w:val="-5"/>
        </w:rPr>
        <w:t xml:space="preserve">(or </w:t>
      </w:r>
      <w:r>
        <w:rPr>
          <w:color w:val="1B1E29"/>
          <w:spacing w:val="-6"/>
        </w:rPr>
        <w:t xml:space="preserve">applies) </w:t>
      </w:r>
      <w:r>
        <w:rPr>
          <w:color w:val="1B1E29"/>
          <w:spacing w:val="-5"/>
        </w:rPr>
        <w:t xml:space="preserve">for </w:t>
      </w:r>
      <w:r>
        <w:rPr>
          <w:color w:val="1B1E29"/>
          <w:spacing w:val="-6"/>
        </w:rPr>
        <w:t xml:space="preserve">additional funding </w:t>
      </w:r>
      <w:r>
        <w:rPr>
          <w:color w:val="1B1E29"/>
          <w:spacing w:val="-5"/>
        </w:rPr>
        <w:t xml:space="preserve">beyond the </w:t>
      </w:r>
      <w:r>
        <w:rPr>
          <w:color w:val="1B1E29"/>
          <w:spacing w:val="-6"/>
        </w:rPr>
        <w:t xml:space="preserve">$10,000 advance </w:t>
      </w:r>
      <w:r>
        <w:rPr>
          <w:color w:val="1B1E29"/>
          <w:spacing w:val="-5"/>
        </w:rPr>
        <w:t xml:space="preserve">does not </w:t>
      </w:r>
      <w:r>
        <w:rPr>
          <w:color w:val="1B1E29"/>
          <w:spacing w:val="-6"/>
        </w:rPr>
        <w:t xml:space="preserve">impact </w:t>
      </w:r>
      <w:r>
        <w:rPr>
          <w:color w:val="1B1E29"/>
          <w:spacing w:val="-4"/>
        </w:rPr>
        <w:t xml:space="preserve">the </w:t>
      </w:r>
      <w:r>
        <w:rPr>
          <w:color w:val="1B1E29"/>
          <w:spacing w:val="-7"/>
        </w:rPr>
        <w:t xml:space="preserve">distribution </w:t>
      </w:r>
      <w:r>
        <w:rPr>
          <w:color w:val="1B1E29"/>
          <w:spacing w:val="-4"/>
        </w:rPr>
        <w:t xml:space="preserve">of </w:t>
      </w:r>
      <w:r>
        <w:rPr>
          <w:color w:val="1B1E29"/>
          <w:spacing w:val="-5"/>
        </w:rPr>
        <w:t xml:space="preserve">the </w:t>
      </w:r>
      <w:r>
        <w:rPr>
          <w:color w:val="1B1E29"/>
          <w:spacing w:val="-6"/>
        </w:rPr>
        <w:t>advance.</w:t>
      </w:r>
    </w:p>
    <w:p w:rsidR="00201E60" w:rsidRDefault="00201E60">
      <w:pPr>
        <w:pStyle w:val="BodyText"/>
        <w:kinsoku w:val="0"/>
        <w:overflowPunct w:val="0"/>
        <w:spacing w:before="2"/>
        <w:rPr>
          <w:sz w:val="23"/>
          <w:szCs w:val="23"/>
        </w:rPr>
      </w:pPr>
    </w:p>
    <w:p w:rsidR="00201E60" w:rsidRDefault="00E72492">
      <w:pPr>
        <w:pStyle w:val="BodyText"/>
        <w:kinsoku w:val="0"/>
        <w:overflowPunct w:val="0"/>
        <w:spacing w:before="1"/>
        <w:ind w:left="380" w:right="489"/>
        <w:rPr>
          <w:color w:val="1B1E29"/>
          <w:spacing w:val="-5"/>
        </w:rPr>
      </w:pPr>
      <w:r>
        <w:rPr>
          <w:b/>
          <w:bCs/>
          <w:color w:val="1B1E29"/>
          <w:spacing w:val="-6"/>
        </w:rPr>
        <w:t xml:space="preserve">Additional information. </w:t>
      </w:r>
      <w:r>
        <w:rPr>
          <w:color w:val="1B1E29"/>
          <w:spacing w:val="-7"/>
        </w:rPr>
        <w:t xml:space="preserve">Applicants </w:t>
      </w:r>
      <w:r>
        <w:rPr>
          <w:color w:val="1B1E29"/>
          <w:spacing w:val="-6"/>
        </w:rPr>
        <w:t xml:space="preserve">must complete </w:t>
      </w:r>
      <w:r>
        <w:rPr>
          <w:color w:val="1B1E29"/>
        </w:rPr>
        <w:t xml:space="preserve">a </w:t>
      </w:r>
      <w:r>
        <w:rPr>
          <w:color w:val="1B1E29"/>
          <w:spacing w:val="-6"/>
        </w:rPr>
        <w:t xml:space="preserve">loan </w:t>
      </w:r>
      <w:r>
        <w:rPr>
          <w:color w:val="1B1E29"/>
          <w:spacing w:val="-7"/>
        </w:rPr>
        <w:t xml:space="preserve">application </w:t>
      </w:r>
      <w:r>
        <w:rPr>
          <w:color w:val="1B1E29"/>
          <w:spacing w:val="-6"/>
        </w:rPr>
        <w:t xml:space="preserve">form, </w:t>
      </w:r>
      <w:r>
        <w:rPr>
          <w:color w:val="1B1E29"/>
        </w:rPr>
        <w:t xml:space="preserve">a </w:t>
      </w:r>
      <w:r>
        <w:rPr>
          <w:color w:val="1B1E29"/>
          <w:spacing w:val="-6"/>
        </w:rPr>
        <w:t xml:space="preserve">form </w:t>
      </w:r>
      <w:r>
        <w:rPr>
          <w:color w:val="1B1E29"/>
          <w:spacing w:val="-7"/>
        </w:rPr>
        <w:t xml:space="preserve">requesting </w:t>
      </w:r>
      <w:r>
        <w:rPr>
          <w:color w:val="1B1E29"/>
        </w:rPr>
        <w:t xml:space="preserve">a </w:t>
      </w:r>
      <w:r>
        <w:rPr>
          <w:color w:val="1B1E29"/>
          <w:spacing w:val="-5"/>
        </w:rPr>
        <w:t xml:space="preserve">tax return </w:t>
      </w:r>
      <w:r>
        <w:rPr>
          <w:color w:val="1B1E29"/>
          <w:spacing w:val="-6"/>
        </w:rPr>
        <w:lastRenderedPageBreak/>
        <w:t xml:space="preserve">transcript from </w:t>
      </w:r>
      <w:r>
        <w:rPr>
          <w:color w:val="1B1E29"/>
          <w:spacing w:val="-5"/>
        </w:rPr>
        <w:t xml:space="preserve">the </w:t>
      </w:r>
      <w:r>
        <w:rPr>
          <w:color w:val="1B1E29"/>
          <w:spacing w:val="-6"/>
        </w:rPr>
        <w:t xml:space="preserve">IRS, </w:t>
      </w:r>
      <w:r>
        <w:rPr>
          <w:color w:val="1B1E29"/>
        </w:rPr>
        <w:t xml:space="preserve">a </w:t>
      </w:r>
      <w:r>
        <w:rPr>
          <w:color w:val="1B1E29"/>
          <w:spacing w:val="-7"/>
        </w:rPr>
        <w:t xml:space="preserve">schedule </w:t>
      </w:r>
      <w:r>
        <w:rPr>
          <w:color w:val="1B1E29"/>
          <w:spacing w:val="-4"/>
        </w:rPr>
        <w:t xml:space="preserve">of </w:t>
      </w:r>
      <w:r>
        <w:rPr>
          <w:color w:val="1B1E29"/>
          <w:spacing w:val="-7"/>
        </w:rPr>
        <w:t xml:space="preserve">liabilities </w:t>
      </w:r>
      <w:r>
        <w:rPr>
          <w:color w:val="1B1E29"/>
          <w:spacing w:val="-6"/>
        </w:rPr>
        <w:t xml:space="preserve">form </w:t>
      </w:r>
      <w:r>
        <w:rPr>
          <w:color w:val="1B1E29"/>
          <w:spacing w:val="-4"/>
        </w:rPr>
        <w:t xml:space="preserve">and </w:t>
      </w:r>
      <w:r>
        <w:rPr>
          <w:color w:val="1B1E29"/>
          <w:spacing w:val="-7"/>
        </w:rPr>
        <w:t xml:space="preserve">recent </w:t>
      </w:r>
      <w:r>
        <w:rPr>
          <w:color w:val="1B1E29"/>
          <w:spacing w:val="-5"/>
        </w:rPr>
        <w:t xml:space="preserve">tax </w:t>
      </w:r>
      <w:r>
        <w:rPr>
          <w:color w:val="1B1E29"/>
          <w:spacing w:val="-6"/>
        </w:rPr>
        <w:t xml:space="preserve">returns. </w:t>
      </w:r>
      <w:r>
        <w:rPr>
          <w:color w:val="1B1E29"/>
          <w:spacing w:val="-5"/>
        </w:rPr>
        <w:t xml:space="preserve">For </w:t>
      </w:r>
      <w:r>
        <w:rPr>
          <w:color w:val="1B1E29"/>
          <w:spacing w:val="-6"/>
        </w:rPr>
        <w:t xml:space="preserve">reference </w:t>
      </w:r>
      <w:r>
        <w:rPr>
          <w:color w:val="1B1E29"/>
          <w:spacing w:val="-4"/>
        </w:rPr>
        <w:t xml:space="preserve">and </w:t>
      </w:r>
      <w:r>
        <w:rPr>
          <w:color w:val="1B1E29"/>
        </w:rPr>
        <w:t xml:space="preserve">to </w:t>
      </w:r>
      <w:r>
        <w:rPr>
          <w:color w:val="1B1E29"/>
          <w:spacing w:val="-5"/>
        </w:rPr>
        <w:t xml:space="preserve">help </w:t>
      </w:r>
      <w:r>
        <w:rPr>
          <w:color w:val="1B1E29"/>
          <w:spacing w:val="-6"/>
        </w:rPr>
        <w:t xml:space="preserve">prepare </w:t>
      </w:r>
      <w:r>
        <w:rPr>
          <w:color w:val="1B1E29"/>
          <w:spacing w:val="-5"/>
        </w:rPr>
        <w:t xml:space="preserve">members </w:t>
      </w:r>
      <w:r>
        <w:rPr>
          <w:color w:val="1B1E29"/>
          <w:spacing w:val="-6"/>
        </w:rPr>
        <w:t xml:space="preserve">considering </w:t>
      </w:r>
      <w:r>
        <w:rPr>
          <w:color w:val="1B1E29"/>
        </w:rPr>
        <w:t xml:space="preserve">a </w:t>
      </w:r>
      <w:r>
        <w:rPr>
          <w:color w:val="1B1E29"/>
          <w:spacing w:val="-6"/>
        </w:rPr>
        <w:t xml:space="preserve">loan </w:t>
      </w:r>
      <w:r>
        <w:rPr>
          <w:color w:val="1B1E29"/>
          <w:spacing w:val="-7"/>
        </w:rPr>
        <w:t xml:space="preserve">application, </w:t>
      </w:r>
      <w:r>
        <w:rPr>
          <w:color w:val="1B1E29"/>
          <w:spacing w:val="-6"/>
        </w:rPr>
        <w:t xml:space="preserve">links </w:t>
      </w:r>
      <w:r>
        <w:rPr>
          <w:color w:val="1B1E29"/>
        </w:rPr>
        <w:t xml:space="preserve">to </w:t>
      </w:r>
      <w:r>
        <w:rPr>
          <w:color w:val="1B1E29"/>
          <w:spacing w:val="-5"/>
        </w:rPr>
        <w:t xml:space="preserve">PDFs </w:t>
      </w:r>
      <w:r>
        <w:rPr>
          <w:color w:val="1B1E29"/>
          <w:spacing w:val="-4"/>
        </w:rPr>
        <w:t xml:space="preserve">of </w:t>
      </w:r>
      <w:r>
        <w:rPr>
          <w:color w:val="1B1E29"/>
          <w:spacing w:val="-6"/>
        </w:rPr>
        <w:t xml:space="preserve">aforementioned forms </w:t>
      </w:r>
      <w:r>
        <w:rPr>
          <w:color w:val="1B1E29"/>
          <w:spacing w:val="-5"/>
        </w:rPr>
        <w:t xml:space="preserve">are </w:t>
      </w:r>
      <w:r>
        <w:rPr>
          <w:color w:val="1B1E29"/>
          <w:spacing w:val="-6"/>
        </w:rPr>
        <w:t xml:space="preserve">provided </w:t>
      </w:r>
      <w:r>
        <w:rPr>
          <w:color w:val="1B1E29"/>
          <w:spacing w:val="-3"/>
        </w:rPr>
        <w:t xml:space="preserve">in </w:t>
      </w:r>
      <w:r>
        <w:rPr>
          <w:color w:val="1B1E29"/>
        </w:rPr>
        <w:t xml:space="preserve">a </w:t>
      </w:r>
      <w:r>
        <w:rPr>
          <w:color w:val="1B1E29"/>
          <w:spacing w:val="-6"/>
        </w:rPr>
        <w:t xml:space="preserve">LeadingAge article available </w:t>
      </w:r>
      <w:hyperlink r:id="rId41" w:history="1">
        <w:r>
          <w:rPr>
            <w:color w:val="0462C1"/>
            <w:spacing w:val="-5"/>
            <w:u w:val="single"/>
          </w:rPr>
          <w:t>here</w:t>
        </w:r>
      </w:hyperlink>
      <w:r>
        <w:rPr>
          <w:color w:val="1B1E29"/>
          <w:spacing w:val="-5"/>
        </w:rPr>
        <w:t>.</w:t>
      </w:r>
    </w:p>
    <w:p w:rsidR="00201E60" w:rsidRDefault="00201E60">
      <w:pPr>
        <w:pStyle w:val="BodyText"/>
        <w:kinsoku w:val="0"/>
        <w:overflowPunct w:val="0"/>
        <w:spacing w:before="8"/>
        <w:rPr>
          <w:sz w:val="14"/>
          <w:szCs w:val="14"/>
        </w:rPr>
      </w:pPr>
    </w:p>
    <w:p w:rsidR="00201E60" w:rsidRDefault="00E72492">
      <w:pPr>
        <w:pStyle w:val="ListParagraph"/>
        <w:numPr>
          <w:ilvl w:val="0"/>
          <w:numId w:val="1"/>
        </w:numPr>
        <w:tabs>
          <w:tab w:val="left" w:pos="1101"/>
        </w:tabs>
        <w:kinsoku w:val="0"/>
        <w:overflowPunct w:val="0"/>
        <w:spacing w:before="100"/>
        <w:ind w:right="527"/>
        <w:rPr>
          <w:rFonts w:ascii="Symbol" w:hAnsi="Symbol" w:cs="Symbol"/>
          <w:i/>
          <w:iCs/>
          <w:color w:val="1B1E29"/>
          <w:spacing w:val="-3"/>
          <w:sz w:val="22"/>
          <w:szCs w:val="22"/>
        </w:rPr>
      </w:pPr>
      <w:r>
        <w:rPr>
          <w:i/>
          <w:iCs/>
          <w:color w:val="1B1E29"/>
          <w:spacing w:val="-4"/>
          <w:sz w:val="22"/>
          <w:szCs w:val="22"/>
        </w:rPr>
        <w:t>An</w:t>
      </w:r>
      <w:r>
        <w:rPr>
          <w:i/>
          <w:iCs/>
          <w:color w:val="1B1E29"/>
          <w:spacing w:val="-6"/>
          <w:sz w:val="22"/>
          <w:szCs w:val="22"/>
        </w:rPr>
        <w:t xml:space="preserve"> overview</w:t>
      </w:r>
      <w:r>
        <w:rPr>
          <w:i/>
          <w:iCs/>
          <w:color w:val="1B1E29"/>
          <w:spacing w:val="-16"/>
          <w:sz w:val="22"/>
          <w:szCs w:val="22"/>
        </w:rPr>
        <w:t xml:space="preserve"> </w:t>
      </w:r>
      <w:r>
        <w:rPr>
          <w:i/>
          <w:iCs/>
          <w:color w:val="1B1E29"/>
          <w:sz w:val="22"/>
          <w:szCs w:val="22"/>
        </w:rPr>
        <w:t>of</w:t>
      </w:r>
      <w:r>
        <w:rPr>
          <w:i/>
          <w:iCs/>
          <w:color w:val="1B1E29"/>
          <w:spacing w:val="-10"/>
          <w:sz w:val="22"/>
          <w:szCs w:val="22"/>
        </w:rPr>
        <w:t xml:space="preserve"> </w:t>
      </w:r>
      <w:r>
        <w:rPr>
          <w:i/>
          <w:iCs/>
          <w:color w:val="1B1E29"/>
          <w:spacing w:val="-5"/>
          <w:sz w:val="22"/>
          <w:szCs w:val="22"/>
        </w:rPr>
        <w:t>the</w:t>
      </w:r>
      <w:r>
        <w:rPr>
          <w:i/>
          <w:iCs/>
          <w:color w:val="1B1E29"/>
          <w:spacing w:val="-13"/>
          <w:sz w:val="22"/>
          <w:szCs w:val="22"/>
        </w:rPr>
        <w:t xml:space="preserve"> </w:t>
      </w:r>
      <w:r>
        <w:rPr>
          <w:i/>
          <w:iCs/>
          <w:color w:val="1B1E29"/>
          <w:spacing w:val="-6"/>
          <w:sz w:val="22"/>
          <w:szCs w:val="22"/>
        </w:rPr>
        <w:t>program</w:t>
      </w:r>
      <w:r>
        <w:rPr>
          <w:i/>
          <w:iCs/>
          <w:color w:val="1B1E29"/>
          <w:spacing w:val="-7"/>
          <w:sz w:val="22"/>
          <w:szCs w:val="22"/>
        </w:rPr>
        <w:t xml:space="preserve"> </w:t>
      </w:r>
      <w:r>
        <w:rPr>
          <w:i/>
          <w:iCs/>
          <w:color w:val="1B1E29"/>
          <w:spacing w:val="-6"/>
          <w:sz w:val="22"/>
          <w:szCs w:val="22"/>
        </w:rPr>
        <w:t>from</w:t>
      </w:r>
      <w:r>
        <w:rPr>
          <w:i/>
          <w:iCs/>
          <w:color w:val="1B1E29"/>
          <w:spacing w:val="-12"/>
          <w:sz w:val="22"/>
          <w:szCs w:val="22"/>
        </w:rPr>
        <w:t xml:space="preserve"> </w:t>
      </w:r>
      <w:r>
        <w:rPr>
          <w:i/>
          <w:iCs/>
          <w:color w:val="1B1E29"/>
          <w:spacing w:val="-5"/>
          <w:sz w:val="22"/>
          <w:szCs w:val="22"/>
        </w:rPr>
        <w:t>the</w:t>
      </w:r>
      <w:r>
        <w:rPr>
          <w:i/>
          <w:iCs/>
          <w:color w:val="1B1E29"/>
          <w:spacing w:val="-8"/>
          <w:sz w:val="22"/>
          <w:szCs w:val="22"/>
        </w:rPr>
        <w:t xml:space="preserve"> </w:t>
      </w:r>
      <w:r>
        <w:rPr>
          <w:i/>
          <w:iCs/>
          <w:color w:val="1B1E29"/>
          <w:spacing w:val="-5"/>
          <w:sz w:val="22"/>
          <w:szCs w:val="22"/>
        </w:rPr>
        <w:t>SBA</w:t>
      </w:r>
      <w:r>
        <w:rPr>
          <w:i/>
          <w:iCs/>
          <w:color w:val="1B1E29"/>
          <w:spacing w:val="-10"/>
          <w:sz w:val="22"/>
          <w:szCs w:val="22"/>
        </w:rPr>
        <w:t xml:space="preserve"> </w:t>
      </w:r>
      <w:r>
        <w:rPr>
          <w:i/>
          <w:iCs/>
          <w:color w:val="1B1E29"/>
          <w:spacing w:val="-3"/>
          <w:sz w:val="22"/>
          <w:szCs w:val="22"/>
        </w:rPr>
        <w:t>is</w:t>
      </w:r>
      <w:r>
        <w:rPr>
          <w:i/>
          <w:iCs/>
          <w:color w:val="1B1E29"/>
          <w:spacing w:val="-15"/>
          <w:sz w:val="22"/>
          <w:szCs w:val="22"/>
        </w:rPr>
        <w:t xml:space="preserve"> </w:t>
      </w:r>
      <w:r>
        <w:rPr>
          <w:i/>
          <w:iCs/>
          <w:color w:val="1B1E29"/>
          <w:spacing w:val="-6"/>
          <w:sz w:val="22"/>
          <w:szCs w:val="22"/>
        </w:rPr>
        <w:t>available</w:t>
      </w:r>
      <w:r>
        <w:rPr>
          <w:i/>
          <w:iCs/>
          <w:color w:val="0462C1"/>
          <w:spacing w:val="-14"/>
          <w:sz w:val="22"/>
          <w:szCs w:val="22"/>
        </w:rPr>
        <w:t xml:space="preserve"> </w:t>
      </w:r>
      <w:hyperlink r:id="rId42" w:history="1">
        <w:r>
          <w:rPr>
            <w:i/>
            <w:iCs/>
            <w:color w:val="0462C1"/>
            <w:spacing w:val="-5"/>
            <w:sz w:val="22"/>
            <w:szCs w:val="22"/>
            <w:u w:val="single"/>
          </w:rPr>
          <w:t>here</w:t>
        </w:r>
        <w:r>
          <w:rPr>
            <w:i/>
            <w:iCs/>
            <w:color w:val="0462C1"/>
            <w:spacing w:val="-13"/>
            <w:sz w:val="22"/>
            <w:szCs w:val="22"/>
          </w:rPr>
          <w:t xml:space="preserve"> </w:t>
        </w:r>
      </w:hyperlink>
      <w:r>
        <w:rPr>
          <w:i/>
          <w:iCs/>
          <w:color w:val="1B1E29"/>
          <w:spacing w:val="-5"/>
          <w:sz w:val="22"/>
          <w:szCs w:val="22"/>
        </w:rPr>
        <w:t>and</w:t>
      </w:r>
      <w:r>
        <w:rPr>
          <w:i/>
          <w:iCs/>
          <w:color w:val="1B1E29"/>
          <w:spacing w:val="-6"/>
          <w:sz w:val="22"/>
          <w:szCs w:val="22"/>
        </w:rPr>
        <w:t xml:space="preserve"> </w:t>
      </w:r>
      <w:r>
        <w:rPr>
          <w:i/>
          <w:iCs/>
          <w:color w:val="1B1E29"/>
          <w:spacing w:val="-5"/>
          <w:sz w:val="22"/>
          <w:szCs w:val="22"/>
        </w:rPr>
        <w:t>an</w:t>
      </w:r>
      <w:r>
        <w:rPr>
          <w:i/>
          <w:iCs/>
          <w:color w:val="1B1E29"/>
          <w:spacing w:val="-11"/>
          <w:sz w:val="22"/>
          <w:szCs w:val="22"/>
        </w:rPr>
        <w:t xml:space="preserve"> </w:t>
      </w:r>
      <w:r>
        <w:rPr>
          <w:i/>
          <w:iCs/>
          <w:color w:val="1B1E29"/>
          <w:spacing w:val="-6"/>
          <w:sz w:val="22"/>
          <w:szCs w:val="22"/>
        </w:rPr>
        <w:t>article</w:t>
      </w:r>
      <w:r>
        <w:rPr>
          <w:i/>
          <w:iCs/>
          <w:color w:val="1B1E29"/>
          <w:spacing w:val="-8"/>
          <w:sz w:val="22"/>
          <w:szCs w:val="22"/>
        </w:rPr>
        <w:t xml:space="preserve"> </w:t>
      </w:r>
      <w:r>
        <w:rPr>
          <w:i/>
          <w:iCs/>
          <w:color w:val="1B1E29"/>
          <w:spacing w:val="-6"/>
          <w:sz w:val="22"/>
          <w:szCs w:val="22"/>
        </w:rPr>
        <w:t>focusing</w:t>
      </w:r>
      <w:r>
        <w:rPr>
          <w:i/>
          <w:iCs/>
          <w:color w:val="1B1E29"/>
          <w:spacing w:val="-11"/>
          <w:sz w:val="22"/>
          <w:szCs w:val="22"/>
        </w:rPr>
        <w:t xml:space="preserve"> </w:t>
      </w:r>
      <w:r>
        <w:rPr>
          <w:i/>
          <w:iCs/>
          <w:color w:val="1B1E29"/>
          <w:spacing w:val="-4"/>
          <w:sz w:val="22"/>
          <w:szCs w:val="22"/>
        </w:rPr>
        <w:t>on</w:t>
      </w:r>
      <w:r>
        <w:rPr>
          <w:i/>
          <w:iCs/>
          <w:color w:val="1B1E29"/>
          <w:spacing w:val="-6"/>
          <w:sz w:val="22"/>
          <w:szCs w:val="22"/>
        </w:rPr>
        <w:t xml:space="preserve"> </w:t>
      </w:r>
      <w:r>
        <w:rPr>
          <w:i/>
          <w:iCs/>
          <w:color w:val="1B1E29"/>
          <w:spacing w:val="-7"/>
          <w:sz w:val="22"/>
          <w:szCs w:val="22"/>
        </w:rPr>
        <w:t>affiliation</w:t>
      </w:r>
      <w:r>
        <w:rPr>
          <w:i/>
          <w:iCs/>
          <w:color w:val="1B1E29"/>
          <w:spacing w:val="-6"/>
          <w:sz w:val="22"/>
          <w:szCs w:val="22"/>
        </w:rPr>
        <w:t xml:space="preserve"> rules</w:t>
      </w:r>
      <w:r>
        <w:rPr>
          <w:i/>
          <w:iCs/>
          <w:color w:val="1B1E29"/>
          <w:spacing w:val="-9"/>
          <w:sz w:val="22"/>
          <w:szCs w:val="22"/>
        </w:rPr>
        <w:t xml:space="preserve"> </w:t>
      </w:r>
      <w:r>
        <w:rPr>
          <w:i/>
          <w:iCs/>
          <w:color w:val="1B1E29"/>
          <w:spacing w:val="-3"/>
          <w:sz w:val="22"/>
          <w:szCs w:val="22"/>
        </w:rPr>
        <w:t>is</w:t>
      </w:r>
      <w:hyperlink r:id="rId43" w:history="1">
        <w:r>
          <w:rPr>
            <w:i/>
            <w:iCs/>
            <w:color w:val="0462C1"/>
            <w:spacing w:val="-3"/>
            <w:sz w:val="22"/>
            <w:szCs w:val="22"/>
            <w:u w:val="single"/>
          </w:rPr>
          <w:t xml:space="preserve"> </w:t>
        </w:r>
        <w:r>
          <w:rPr>
            <w:i/>
            <w:iCs/>
            <w:color w:val="0462C1"/>
            <w:spacing w:val="-5"/>
            <w:sz w:val="22"/>
            <w:szCs w:val="22"/>
            <w:u w:val="single"/>
          </w:rPr>
          <w:t>here</w:t>
        </w:r>
      </w:hyperlink>
      <w:r>
        <w:rPr>
          <w:i/>
          <w:iCs/>
          <w:color w:val="0462C1"/>
          <w:spacing w:val="-5"/>
          <w:sz w:val="22"/>
          <w:szCs w:val="22"/>
          <w:u w:val="single"/>
        </w:rPr>
        <w:t>.</w:t>
      </w:r>
    </w:p>
    <w:p w:rsidR="00201E60" w:rsidRDefault="00E72492">
      <w:pPr>
        <w:pStyle w:val="ListParagraph"/>
        <w:numPr>
          <w:ilvl w:val="0"/>
          <w:numId w:val="1"/>
        </w:numPr>
        <w:tabs>
          <w:tab w:val="left" w:pos="1101"/>
        </w:tabs>
        <w:kinsoku w:val="0"/>
        <w:overflowPunct w:val="0"/>
        <w:spacing w:before="1" w:line="280" w:lineRule="exact"/>
        <w:rPr>
          <w:rFonts w:ascii="Symbol" w:hAnsi="Symbol" w:cs="Symbol"/>
          <w:i/>
          <w:iCs/>
          <w:color w:val="000000"/>
          <w:sz w:val="22"/>
          <w:szCs w:val="22"/>
        </w:rPr>
      </w:pPr>
      <w:r>
        <w:rPr>
          <w:i/>
          <w:iCs/>
          <w:sz w:val="22"/>
          <w:szCs w:val="22"/>
        </w:rPr>
        <w:t>The link to the application on the SBA site is</w:t>
      </w:r>
      <w:r>
        <w:rPr>
          <w:i/>
          <w:iCs/>
          <w:color w:val="0462C1"/>
          <w:sz w:val="22"/>
          <w:szCs w:val="22"/>
        </w:rPr>
        <w:t xml:space="preserve"> </w:t>
      </w:r>
      <w:hyperlink r:id="rId44" w:history="1">
        <w:r>
          <w:rPr>
            <w:i/>
            <w:iCs/>
            <w:color w:val="0462C1"/>
            <w:sz w:val="22"/>
            <w:szCs w:val="22"/>
            <w:u w:val="single"/>
          </w:rPr>
          <w:t>here</w:t>
        </w:r>
      </w:hyperlink>
      <w:r>
        <w:rPr>
          <w:i/>
          <w:iCs/>
          <w:color w:val="000000"/>
          <w:sz w:val="22"/>
          <w:szCs w:val="22"/>
        </w:rPr>
        <w:t>, FAQs are</w:t>
      </w:r>
      <w:hyperlink r:id="rId45" w:history="1">
        <w:r>
          <w:rPr>
            <w:i/>
            <w:iCs/>
            <w:color w:val="0462C1"/>
            <w:spacing w:val="-5"/>
            <w:sz w:val="22"/>
            <w:szCs w:val="22"/>
          </w:rPr>
          <w:t xml:space="preserve"> </w:t>
        </w:r>
        <w:r>
          <w:rPr>
            <w:i/>
            <w:iCs/>
            <w:color w:val="0462C1"/>
            <w:sz w:val="22"/>
            <w:szCs w:val="22"/>
            <w:u w:val="single"/>
          </w:rPr>
          <w:t>here</w:t>
        </w:r>
        <w:r>
          <w:rPr>
            <w:i/>
            <w:iCs/>
            <w:color w:val="000000"/>
            <w:sz w:val="22"/>
            <w:szCs w:val="22"/>
          </w:rPr>
          <w:t>.</w:t>
        </w:r>
      </w:hyperlink>
    </w:p>
    <w:p w:rsidR="00201E60" w:rsidRDefault="00E72492">
      <w:pPr>
        <w:pStyle w:val="ListParagraph"/>
        <w:numPr>
          <w:ilvl w:val="0"/>
          <w:numId w:val="1"/>
        </w:numPr>
        <w:tabs>
          <w:tab w:val="left" w:pos="1101"/>
        </w:tabs>
        <w:kinsoku w:val="0"/>
        <w:overflowPunct w:val="0"/>
        <w:rPr>
          <w:rFonts w:ascii="Symbol" w:hAnsi="Symbol" w:cs="Symbol"/>
          <w:i/>
          <w:iCs/>
          <w:color w:val="1B1E29"/>
          <w:spacing w:val="-6"/>
          <w:sz w:val="22"/>
          <w:szCs w:val="22"/>
        </w:rPr>
      </w:pPr>
      <w:r>
        <w:rPr>
          <w:i/>
          <w:iCs/>
          <w:color w:val="1B1E29"/>
          <w:spacing w:val="-6"/>
          <w:sz w:val="22"/>
          <w:szCs w:val="22"/>
        </w:rPr>
        <w:t>FAQs</w:t>
      </w:r>
      <w:r>
        <w:rPr>
          <w:i/>
          <w:iCs/>
          <w:color w:val="1B1E29"/>
          <w:spacing w:val="-11"/>
          <w:sz w:val="22"/>
          <w:szCs w:val="22"/>
        </w:rPr>
        <w:t xml:space="preserve"> </w:t>
      </w:r>
      <w:r>
        <w:rPr>
          <w:i/>
          <w:iCs/>
          <w:color w:val="1B1E29"/>
          <w:spacing w:val="-4"/>
          <w:sz w:val="22"/>
          <w:szCs w:val="22"/>
        </w:rPr>
        <w:t>for</w:t>
      </w:r>
      <w:r>
        <w:rPr>
          <w:i/>
          <w:iCs/>
          <w:color w:val="1B1E29"/>
          <w:spacing w:val="-10"/>
          <w:sz w:val="22"/>
          <w:szCs w:val="22"/>
        </w:rPr>
        <w:t xml:space="preserve"> </w:t>
      </w:r>
      <w:r>
        <w:rPr>
          <w:i/>
          <w:iCs/>
          <w:color w:val="1B1E29"/>
          <w:spacing w:val="-7"/>
          <w:sz w:val="22"/>
          <w:szCs w:val="22"/>
        </w:rPr>
        <w:t>faith-based</w:t>
      </w:r>
      <w:r>
        <w:rPr>
          <w:i/>
          <w:iCs/>
          <w:color w:val="1B1E29"/>
          <w:spacing w:val="-13"/>
          <w:sz w:val="22"/>
          <w:szCs w:val="22"/>
        </w:rPr>
        <w:t xml:space="preserve"> </w:t>
      </w:r>
      <w:r>
        <w:rPr>
          <w:i/>
          <w:iCs/>
          <w:color w:val="1B1E29"/>
          <w:spacing w:val="-6"/>
          <w:sz w:val="22"/>
          <w:szCs w:val="22"/>
        </w:rPr>
        <w:t>organizations</w:t>
      </w:r>
      <w:r>
        <w:rPr>
          <w:i/>
          <w:iCs/>
          <w:color w:val="1B1E29"/>
          <w:spacing w:val="-15"/>
          <w:sz w:val="22"/>
          <w:szCs w:val="22"/>
        </w:rPr>
        <w:t xml:space="preserve"> </w:t>
      </w:r>
      <w:r>
        <w:rPr>
          <w:i/>
          <w:iCs/>
          <w:color w:val="1B1E29"/>
          <w:spacing w:val="-7"/>
          <w:sz w:val="22"/>
          <w:szCs w:val="22"/>
        </w:rPr>
        <w:t>participating</w:t>
      </w:r>
      <w:r>
        <w:rPr>
          <w:i/>
          <w:iCs/>
          <w:color w:val="1B1E29"/>
          <w:spacing w:val="-8"/>
          <w:sz w:val="22"/>
          <w:szCs w:val="22"/>
        </w:rPr>
        <w:t xml:space="preserve"> </w:t>
      </w:r>
      <w:r>
        <w:rPr>
          <w:i/>
          <w:iCs/>
          <w:color w:val="1B1E29"/>
          <w:spacing w:val="-6"/>
          <w:sz w:val="22"/>
          <w:szCs w:val="22"/>
        </w:rPr>
        <w:t>in</w:t>
      </w:r>
      <w:r>
        <w:rPr>
          <w:i/>
          <w:iCs/>
          <w:color w:val="1B1E29"/>
          <w:spacing w:val="-12"/>
          <w:sz w:val="22"/>
          <w:szCs w:val="22"/>
        </w:rPr>
        <w:t xml:space="preserve"> </w:t>
      </w:r>
      <w:r>
        <w:rPr>
          <w:i/>
          <w:iCs/>
          <w:color w:val="1B1E29"/>
          <w:spacing w:val="-5"/>
          <w:sz w:val="22"/>
          <w:szCs w:val="22"/>
        </w:rPr>
        <w:t>PPP</w:t>
      </w:r>
      <w:r>
        <w:rPr>
          <w:i/>
          <w:iCs/>
          <w:color w:val="1B1E29"/>
          <w:spacing w:val="-14"/>
          <w:sz w:val="22"/>
          <w:szCs w:val="22"/>
        </w:rPr>
        <w:t xml:space="preserve"> </w:t>
      </w:r>
      <w:r>
        <w:rPr>
          <w:i/>
          <w:iCs/>
          <w:color w:val="1B1E29"/>
          <w:sz w:val="22"/>
          <w:szCs w:val="22"/>
        </w:rPr>
        <w:t>or</w:t>
      </w:r>
      <w:r>
        <w:rPr>
          <w:i/>
          <w:iCs/>
          <w:color w:val="1B1E29"/>
          <w:spacing w:val="-15"/>
          <w:sz w:val="22"/>
          <w:szCs w:val="22"/>
        </w:rPr>
        <w:t xml:space="preserve"> </w:t>
      </w:r>
      <w:r>
        <w:rPr>
          <w:i/>
          <w:iCs/>
          <w:color w:val="1B1E29"/>
          <w:spacing w:val="-5"/>
          <w:sz w:val="22"/>
          <w:szCs w:val="22"/>
        </w:rPr>
        <w:t>EIDL</w:t>
      </w:r>
      <w:r>
        <w:rPr>
          <w:i/>
          <w:iCs/>
          <w:color w:val="1B1E29"/>
          <w:spacing w:val="-13"/>
          <w:sz w:val="22"/>
          <w:szCs w:val="22"/>
        </w:rPr>
        <w:t xml:space="preserve"> </w:t>
      </w:r>
      <w:r>
        <w:rPr>
          <w:i/>
          <w:iCs/>
          <w:color w:val="1B1E29"/>
          <w:spacing w:val="-4"/>
          <w:sz w:val="22"/>
          <w:szCs w:val="22"/>
        </w:rPr>
        <w:t>are</w:t>
      </w:r>
      <w:r>
        <w:rPr>
          <w:i/>
          <w:iCs/>
          <w:color w:val="1B1E29"/>
          <w:spacing w:val="-14"/>
          <w:sz w:val="22"/>
          <w:szCs w:val="22"/>
        </w:rPr>
        <w:t xml:space="preserve"> </w:t>
      </w:r>
      <w:r>
        <w:rPr>
          <w:i/>
          <w:iCs/>
          <w:color w:val="1B1E29"/>
          <w:spacing w:val="-6"/>
          <w:sz w:val="22"/>
          <w:szCs w:val="22"/>
        </w:rPr>
        <w:t>available</w:t>
      </w:r>
      <w:r>
        <w:rPr>
          <w:i/>
          <w:iCs/>
          <w:color w:val="0462C1"/>
          <w:spacing w:val="-14"/>
          <w:sz w:val="22"/>
          <w:szCs w:val="22"/>
        </w:rPr>
        <w:t xml:space="preserve"> </w:t>
      </w:r>
      <w:hyperlink r:id="rId46" w:history="1">
        <w:r>
          <w:rPr>
            <w:i/>
            <w:iCs/>
            <w:color w:val="0462C1"/>
            <w:spacing w:val="-6"/>
            <w:sz w:val="22"/>
            <w:szCs w:val="22"/>
            <w:u w:val="single"/>
          </w:rPr>
          <w:t>here</w:t>
        </w:r>
      </w:hyperlink>
      <w:r>
        <w:rPr>
          <w:i/>
          <w:iCs/>
          <w:color w:val="1B1E29"/>
          <w:spacing w:val="-6"/>
          <w:sz w:val="22"/>
          <w:szCs w:val="22"/>
        </w:rPr>
        <w:t>.</w:t>
      </w:r>
    </w:p>
    <w:p w:rsidR="00201E60" w:rsidRDefault="00201E60">
      <w:pPr>
        <w:pStyle w:val="BodyText"/>
        <w:kinsoku w:val="0"/>
        <w:overflowPunct w:val="0"/>
        <w:spacing w:before="2"/>
        <w:rPr>
          <w:i/>
          <w:iCs/>
          <w:sz w:val="18"/>
          <w:szCs w:val="18"/>
        </w:rPr>
      </w:pPr>
    </w:p>
    <w:p w:rsidR="00201E60" w:rsidRDefault="00E72492" w:rsidP="0070682B">
      <w:pPr>
        <w:pStyle w:val="Heading1"/>
        <w:numPr>
          <w:ilvl w:val="0"/>
          <w:numId w:val="4"/>
        </w:numPr>
        <w:tabs>
          <w:tab w:val="left" w:pos="1101"/>
        </w:tabs>
        <w:kinsoku w:val="0"/>
        <w:overflowPunct w:val="0"/>
        <w:spacing w:before="51"/>
        <w:rPr>
          <w:color w:val="1B1E29"/>
          <w:spacing w:val="-4"/>
          <w:u w:val="none"/>
        </w:rPr>
      </w:pPr>
      <w:bookmarkStart w:id="8" w:name="_bookmark6"/>
      <w:bookmarkEnd w:id="8"/>
      <w:r>
        <w:rPr>
          <w:color w:val="1B1E29"/>
          <w:spacing w:val="-4"/>
        </w:rPr>
        <w:t xml:space="preserve">Aid </w:t>
      </w:r>
      <w:r>
        <w:rPr>
          <w:color w:val="1B1E29"/>
          <w:spacing w:val="-5"/>
        </w:rPr>
        <w:t xml:space="preserve">for </w:t>
      </w:r>
      <w:r>
        <w:rPr>
          <w:color w:val="1B1E29"/>
          <w:spacing w:val="-6"/>
        </w:rPr>
        <w:t xml:space="preserve">Existing </w:t>
      </w:r>
      <w:r>
        <w:rPr>
          <w:color w:val="1B1E29"/>
          <w:spacing w:val="-4"/>
        </w:rPr>
        <w:t>SBA</w:t>
      </w:r>
      <w:r>
        <w:rPr>
          <w:color w:val="1B1E29"/>
          <w:spacing w:val="-33"/>
        </w:rPr>
        <w:t xml:space="preserve"> </w:t>
      </w:r>
      <w:r>
        <w:rPr>
          <w:color w:val="1B1E29"/>
          <w:spacing w:val="-6"/>
        </w:rPr>
        <w:t>Borrowers</w:t>
      </w:r>
    </w:p>
    <w:p w:rsidR="00201E60" w:rsidRDefault="00201E60">
      <w:pPr>
        <w:pStyle w:val="BodyText"/>
        <w:kinsoku w:val="0"/>
        <w:overflowPunct w:val="0"/>
        <w:spacing w:before="1"/>
        <w:rPr>
          <w:b/>
          <w:bCs/>
          <w:i/>
          <w:iCs/>
          <w:sz w:val="18"/>
          <w:szCs w:val="18"/>
        </w:rPr>
      </w:pPr>
    </w:p>
    <w:p w:rsidR="00201E60" w:rsidRDefault="00E72492">
      <w:pPr>
        <w:pStyle w:val="BodyText"/>
        <w:kinsoku w:val="0"/>
        <w:overflowPunct w:val="0"/>
        <w:spacing w:before="56"/>
        <w:ind w:left="380" w:right="489"/>
        <w:rPr>
          <w:color w:val="000000"/>
        </w:rPr>
      </w:pPr>
      <w:r>
        <w:t xml:space="preserve">In addition to the programs above, the SBA is providing debt relief opportunities for borrowers. Information on SBA Express Bridge Loans for businesses that already have a relationship with an SBA lender is available </w:t>
      </w:r>
      <w:hyperlink r:id="rId47" w:history="1">
        <w:r>
          <w:rPr>
            <w:color w:val="0462C1"/>
            <w:u w:val="single"/>
          </w:rPr>
          <w:t>here</w:t>
        </w:r>
        <w:r>
          <w:rPr>
            <w:color w:val="000000"/>
          </w:rPr>
          <w:t>.</w:t>
        </w:r>
      </w:hyperlink>
      <w:r>
        <w:rPr>
          <w:color w:val="000000"/>
        </w:rPr>
        <w:t xml:space="preserve"> SBA is also offering Debt Relief for principal, interest, and fees of certain 7(a), 504, and microloans. Information is available </w:t>
      </w:r>
      <w:hyperlink r:id="rId48" w:history="1">
        <w:r>
          <w:rPr>
            <w:color w:val="0462C1"/>
            <w:u w:val="single"/>
          </w:rPr>
          <w:t>here</w:t>
        </w:r>
        <w:r>
          <w:rPr>
            <w:color w:val="000000"/>
          </w:rPr>
          <w:t>.</w:t>
        </w:r>
      </w:hyperlink>
    </w:p>
    <w:p w:rsidR="00201E60" w:rsidRDefault="00201E60">
      <w:pPr>
        <w:pStyle w:val="BodyText"/>
        <w:kinsoku w:val="0"/>
        <w:overflowPunct w:val="0"/>
        <w:spacing w:before="6"/>
        <w:rPr>
          <w:sz w:val="18"/>
          <w:szCs w:val="18"/>
        </w:rPr>
      </w:pPr>
    </w:p>
    <w:p w:rsidR="00201E60" w:rsidRDefault="00E72492">
      <w:pPr>
        <w:pStyle w:val="BodyText"/>
        <w:kinsoku w:val="0"/>
        <w:overflowPunct w:val="0"/>
        <w:spacing w:before="55"/>
        <w:ind w:left="380" w:right="489"/>
      </w:pPr>
      <w:r>
        <w:rPr>
          <w:b/>
          <w:bCs/>
        </w:rPr>
        <w:t xml:space="preserve">What: </w:t>
      </w:r>
      <w:r>
        <w:t>The Express Bridge Loan Program allows small businesses that currently have a business relationship with an SBA Express Lender to access up to $25,000 quickly. These loans assist small businesses to overcome the temporary loss of revenue they are experiencing and can be term loans or used to bridge the gap while applying for a direct SBA EIDL (see previous section). As part of their debt relief efforts, the SBA will automatically pay the principal, interest, and fees of current 7(a), 504, and microloans for six months, as well as the principal, interest, and fees of any new loans of these types issued before Sept. 27, 2020.</w:t>
      </w:r>
    </w:p>
    <w:p w:rsidR="00201E60" w:rsidRDefault="00201E60">
      <w:pPr>
        <w:pStyle w:val="BodyText"/>
        <w:kinsoku w:val="0"/>
        <w:overflowPunct w:val="0"/>
        <w:rPr>
          <w:sz w:val="23"/>
          <w:szCs w:val="23"/>
        </w:rPr>
      </w:pPr>
    </w:p>
    <w:p w:rsidR="00201E60" w:rsidRDefault="00E72492">
      <w:pPr>
        <w:pStyle w:val="BodyText"/>
        <w:kinsoku w:val="0"/>
        <w:overflowPunct w:val="0"/>
        <w:ind w:left="380"/>
      </w:pPr>
      <w:r>
        <w:rPr>
          <w:b/>
          <w:bCs/>
        </w:rPr>
        <w:t xml:space="preserve">Who: </w:t>
      </w:r>
      <w:r>
        <w:t>Existing and SBA qualified borrowers can take advantage of these programs.</w:t>
      </w:r>
    </w:p>
    <w:p w:rsidR="00201E60" w:rsidRDefault="00201E60">
      <w:pPr>
        <w:pStyle w:val="BodyText"/>
        <w:kinsoku w:val="0"/>
        <w:overflowPunct w:val="0"/>
        <w:spacing w:before="8"/>
      </w:pPr>
    </w:p>
    <w:p w:rsidR="00201E60" w:rsidRDefault="00E72492">
      <w:pPr>
        <w:pStyle w:val="BodyText"/>
        <w:kinsoku w:val="0"/>
        <w:overflowPunct w:val="0"/>
        <w:spacing w:before="1"/>
        <w:ind w:left="380"/>
        <w:rPr>
          <w:color w:val="000000"/>
        </w:rPr>
      </w:pPr>
      <w:r>
        <w:rPr>
          <w:b/>
          <w:bCs/>
        </w:rPr>
        <w:t xml:space="preserve">When: </w:t>
      </w:r>
      <w:r>
        <w:t xml:space="preserve">The Express Bridge Loan program is accessible through existing SBA express lenders, with details provided in the </w:t>
      </w:r>
      <w:hyperlink r:id="rId49" w:history="1">
        <w:r>
          <w:rPr>
            <w:color w:val="0462C1"/>
            <w:u w:val="single"/>
          </w:rPr>
          <w:t>SBA Program Guide</w:t>
        </w:r>
        <w:r>
          <w:rPr>
            <w:color w:val="000000"/>
          </w:rPr>
          <w:t xml:space="preserve">. </w:t>
        </w:r>
      </w:hyperlink>
      <w:r>
        <w:rPr>
          <w:color w:val="000000"/>
        </w:rPr>
        <w:t>The debt relief measures are supposed to occur automatically.</w:t>
      </w:r>
    </w:p>
    <w:p w:rsidR="00201E60" w:rsidRDefault="00B8032D">
      <w:pPr>
        <w:pStyle w:val="BodyText"/>
        <w:kinsoku w:val="0"/>
        <w:overflowPunct w:val="0"/>
        <w:spacing w:before="2"/>
        <w:ind w:left="380"/>
        <w:rPr>
          <w:color w:val="000000"/>
        </w:rPr>
      </w:pPr>
      <w:hyperlink r:id="rId50" w:history="1">
        <w:r w:rsidR="00E72492">
          <w:rPr>
            <w:color w:val="0462C1"/>
            <w:u w:val="single"/>
          </w:rPr>
          <w:t>Contact the SBA</w:t>
        </w:r>
        <w:r w:rsidR="00E72492">
          <w:rPr>
            <w:color w:val="0462C1"/>
          </w:rPr>
          <w:t xml:space="preserve"> </w:t>
        </w:r>
      </w:hyperlink>
      <w:r w:rsidR="00E72492">
        <w:rPr>
          <w:color w:val="000000"/>
        </w:rPr>
        <w:t>if there are any questions on automatic deferrals or the status of your organization’s</w:t>
      </w:r>
    </w:p>
    <w:p w:rsidR="00201E60" w:rsidRDefault="00E72492">
      <w:pPr>
        <w:pStyle w:val="BodyText"/>
        <w:kinsoku w:val="0"/>
        <w:overflowPunct w:val="0"/>
        <w:spacing w:before="2"/>
        <w:ind w:left="380"/>
      </w:pPr>
      <w:r>
        <w:t>loan.</w:t>
      </w:r>
    </w:p>
    <w:p w:rsidR="00201E60" w:rsidRDefault="00201E60">
      <w:pPr>
        <w:pStyle w:val="BodyText"/>
        <w:kinsoku w:val="0"/>
        <w:overflowPunct w:val="0"/>
        <w:spacing w:before="2"/>
        <w:rPr>
          <w:sz w:val="23"/>
          <w:szCs w:val="23"/>
        </w:rPr>
      </w:pPr>
    </w:p>
    <w:p w:rsidR="00201E60" w:rsidRDefault="00E72492" w:rsidP="0070682B">
      <w:pPr>
        <w:pStyle w:val="Heading1"/>
        <w:numPr>
          <w:ilvl w:val="0"/>
          <w:numId w:val="4"/>
        </w:numPr>
        <w:tabs>
          <w:tab w:val="left" w:pos="1101"/>
        </w:tabs>
        <w:kinsoku w:val="0"/>
        <w:overflowPunct w:val="0"/>
        <w:rPr>
          <w:color w:val="1B1E29"/>
          <w:u w:val="none"/>
        </w:rPr>
      </w:pPr>
      <w:bookmarkStart w:id="9" w:name="_bookmark7"/>
      <w:bookmarkEnd w:id="9"/>
      <w:r>
        <w:rPr>
          <w:color w:val="444444"/>
        </w:rPr>
        <w:t>Main Street Lending</w:t>
      </w:r>
      <w:r>
        <w:rPr>
          <w:color w:val="444444"/>
          <w:spacing w:val="-4"/>
        </w:rPr>
        <w:t xml:space="preserve"> </w:t>
      </w:r>
      <w:r>
        <w:rPr>
          <w:color w:val="444444"/>
        </w:rPr>
        <w:t>Program</w:t>
      </w:r>
    </w:p>
    <w:p w:rsidR="00201E60" w:rsidRDefault="00201E60">
      <w:pPr>
        <w:pStyle w:val="BodyText"/>
        <w:kinsoku w:val="0"/>
        <w:overflowPunct w:val="0"/>
        <w:spacing w:before="1"/>
        <w:rPr>
          <w:b/>
          <w:bCs/>
          <w:i/>
          <w:iCs/>
          <w:sz w:val="18"/>
          <w:szCs w:val="18"/>
        </w:rPr>
      </w:pPr>
    </w:p>
    <w:p w:rsidR="00201E60" w:rsidRDefault="00E72492">
      <w:pPr>
        <w:pStyle w:val="BodyText"/>
        <w:kinsoku w:val="0"/>
        <w:overflowPunct w:val="0"/>
        <w:spacing w:before="55"/>
        <w:ind w:left="380" w:right="489"/>
        <w:rPr>
          <w:color w:val="0462C1"/>
        </w:rPr>
      </w:pPr>
      <w:r w:rsidRPr="00551A21">
        <w:t xml:space="preserve">Provisions in the CARES Act include measures to </w:t>
      </w:r>
      <w:proofErr w:type="gramStart"/>
      <w:r w:rsidRPr="00551A21">
        <w:t>provide assistance to</w:t>
      </w:r>
      <w:proofErr w:type="gramEnd"/>
      <w:r w:rsidRPr="00551A21">
        <w:t xml:space="preserve"> eligible businesses, states and municipalities that incurred losses as a result of the pandemic. According to the </w:t>
      </w:r>
      <w:hyperlink r:id="rId51" w:history="1">
        <w:r>
          <w:rPr>
            <w:color w:val="0462C1"/>
            <w:u w:val="single"/>
          </w:rPr>
          <w:t>Federal Reserve</w:t>
        </w:r>
      </w:hyperlink>
    </w:p>
    <w:p w:rsidR="00201E60" w:rsidRDefault="00201E60">
      <w:pPr>
        <w:pStyle w:val="BodyText"/>
        <w:kinsoku w:val="0"/>
        <w:overflowPunct w:val="0"/>
        <w:spacing w:before="55"/>
        <w:ind w:left="380" w:right="489"/>
        <w:rPr>
          <w:color w:val="0462C1"/>
        </w:rPr>
        <w:sectPr w:rsidR="00201E60">
          <w:pgSz w:w="12240" w:h="15840"/>
          <w:pgMar w:top="1620" w:right="1040" w:bottom="1200" w:left="1060" w:header="720" w:footer="1006" w:gutter="0"/>
          <w:cols w:space="720"/>
          <w:noEndnote/>
        </w:sectPr>
      </w:pPr>
    </w:p>
    <w:p w:rsidR="00201E60" w:rsidRDefault="00201E60">
      <w:pPr>
        <w:pStyle w:val="BodyText"/>
        <w:kinsoku w:val="0"/>
        <w:overflowPunct w:val="0"/>
        <w:spacing w:before="4"/>
        <w:rPr>
          <w:sz w:val="17"/>
          <w:szCs w:val="17"/>
        </w:rPr>
      </w:pPr>
    </w:p>
    <w:p w:rsidR="00201E60" w:rsidRDefault="00B8032D">
      <w:pPr>
        <w:pStyle w:val="BodyText"/>
        <w:kinsoku w:val="0"/>
        <w:overflowPunct w:val="0"/>
        <w:spacing w:before="55"/>
        <w:ind w:left="380" w:right="539"/>
        <w:rPr>
          <w:color w:val="444444"/>
        </w:rPr>
      </w:pPr>
      <w:hyperlink r:id="rId52" w:history="1">
        <w:r w:rsidR="00E72492">
          <w:rPr>
            <w:color w:val="0462C1"/>
            <w:u w:val="single"/>
          </w:rPr>
          <w:t>System</w:t>
        </w:r>
        <w:r w:rsidR="00E72492">
          <w:rPr>
            <w:color w:val="444444"/>
          </w:rPr>
          <w:t xml:space="preserve">, </w:t>
        </w:r>
      </w:hyperlink>
      <w:r w:rsidR="00E72492">
        <w:rPr>
          <w:color w:val="444444"/>
        </w:rPr>
        <w:t>the Main Street Lending Program will enhance support for small and mid-sized businesses that were in good financial standing before the crisis by offering 4-year loans to companies employing up to 10,000 workers or with revenues of less than $2.5 billion. Principal and interest payments will be deferred for one year. Eligible banks may originate new Main Street loans or use Main Street loans to increase the size of existing loans to businesses.</w:t>
      </w:r>
    </w:p>
    <w:p w:rsidR="00201E60" w:rsidRDefault="00E72492">
      <w:pPr>
        <w:pStyle w:val="BodyText"/>
        <w:kinsoku w:val="0"/>
        <w:overflowPunct w:val="0"/>
        <w:spacing w:before="163"/>
        <w:ind w:left="380" w:right="515"/>
        <w:rPr>
          <w:color w:val="444444"/>
        </w:rPr>
      </w:pPr>
      <w:r>
        <w:rPr>
          <w:color w:val="444444"/>
        </w:rPr>
        <w:t xml:space="preserve">While we await further details from the </w:t>
      </w:r>
      <w:hyperlink r:id="rId53" w:history="1">
        <w:r>
          <w:rPr>
            <w:color w:val="188DAD"/>
            <w:u w:val="single"/>
          </w:rPr>
          <w:t>Department of the Treasury</w:t>
        </w:r>
        <w:r>
          <w:rPr>
            <w:color w:val="188DAD"/>
          </w:rPr>
          <w:t xml:space="preserve"> </w:t>
        </w:r>
      </w:hyperlink>
      <w:r>
        <w:rPr>
          <w:color w:val="444444"/>
        </w:rPr>
        <w:t xml:space="preserve">or the </w:t>
      </w:r>
      <w:hyperlink r:id="rId54" w:history="1">
        <w:r>
          <w:rPr>
            <w:color w:val="0462C1"/>
            <w:u w:val="single"/>
          </w:rPr>
          <w:t>Federal Reserve System</w:t>
        </w:r>
        <w:r>
          <w:rPr>
            <w:color w:val="444444"/>
          </w:rPr>
          <w:t>,</w:t>
        </w:r>
      </w:hyperlink>
      <w:r>
        <w:rPr>
          <w:color w:val="444444"/>
        </w:rPr>
        <w:t xml:space="preserve"> certain parameters of the program are available in the Federal Reserve System’s </w:t>
      </w:r>
      <w:hyperlink r:id="rId55" w:history="1">
        <w:r>
          <w:rPr>
            <w:color w:val="0462C1"/>
            <w:u w:val="single"/>
          </w:rPr>
          <w:t>Term Sheet</w:t>
        </w:r>
        <w:r>
          <w:rPr>
            <w:color w:val="444444"/>
          </w:rPr>
          <w:t xml:space="preserve">. </w:t>
        </w:r>
      </w:hyperlink>
      <w:r>
        <w:rPr>
          <w:color w:val="444444"/>
        </w:rPr>
        <w:t xml:space="preserve">To be eligible, the borrowing must be an unsecured term loan made by an eligible lender to an eligible borrower that was originated on or after April 8, 2020. In addition to 4-year maturities and </w:t>
      </w:r>
      <w:proofErr w:type="gramStart"/>
      <w:r>
        <w:rPr>
          <w:color w:val="444444"/>
        </w:rPr>
        <w:t>one year</w:t>
      </w:r>
      <w:proofErr w:type="gramEnd"/>
      <w:r>
        <w:rPr>
          <w:color w:val="444444"/>
        </w:rPr>
        <w:t xml:space="preserve"> deferral of principal and interest payments, these loans will have an adjustable rate of the Secured Overnight Financing Rate (SOFR, currently 0.01) plus 250-400 basis points, a minimum size of $1 million and a maximum of $25 million and no prepayment penalties.</w:t>
      </w:r>
    </w:p>
    <w:sectPr w:rsidR="00201E60">
      <w:pgSz w:w="12240" w:h="15840"/>
      <w:pgMar w:top="1620" w:right="1040" w:bottom="1200" w:left="1060" w:header="720" w:footer="10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E60" w:rsidRDefault="00E72492">
      <w:r>
        <w:separator/>
      </w:r>
    </w:p>
  </w:endnote>
  <w:endnote w:type="continuationSeparator" w:id="0">
    <w:p w:rsidR="00201E60" w:rsidRDefault="00E7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E60" w:rsidRDefault="00E72492">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0" allowOverlap="1">
              <wp:simplePos x="0" y="0"/>
              <wp:positionH relativeFrom="page">
                <wp:posOffset>6752590</wp:posOffset>
              </wp:positionH>
              <wp:positionV relativeFrom="page">
                <wp:posOffset>9276715</wp:posOffset>
              </wp:positionV>
              <wp:extent cx="147320" cy="165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60" w:rsidRDefault="00E72492">
                          <w:pPr>
                            <w:pStyle w:val="BodyText"/>
                            <w:kinsoku w:val="0"/>
                            <w:overflowPunct w:val="0"/>
                            <w:spacing w:line="244" w:lineRule="exact"/>
                            <w:ind w:left="60"/>
                          </w:pPr>
                          <w:r>
                            <w:fldChar w:fldCharType="begin"/>
                          </w:r>
                          <w:r>
                            <w:instrText xml:space="preserve"> PAGE </w:instrText>
                          </w:r>
                          <w:r>
                            <w:fldChar w:fldCharType="separate"/>
                          </w:r>
                          <w:r w:rsidR="00551A2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1.7pt;margin-top:730.45pt;width:11.6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XtVrA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" o:allowincell="f" filled="f" stroked="f">
              <v:textbox inset="0,0,0,0">
                <w:txbxContent>
                  <w:p w:rsidR="00201E60" w:rsidRDefault="00E72492">
                    <w:pPr>
                      <w:pStyle w:val="BodyText"/>
                      <w:kinsoku w:val="0"/>
                      <w:overflowPunct w:val="0"/>
                      <w:spacing w:line="244" w:lineRule="exact"/>
                      <w:ind w:left="60"/>
                    </w:pPr>
                    <w:r>
                      <w:fldChar w:fldCharType="begin"/>
                    </w:r>
                    <w:r>
                      <w:instrText xml:space="preserve"> PAGE </w:instrText>
                    </w:r>
                    <w:r>
                      <w:fldChar w:fldCharType="separate"/>
                    </w:r>
                    <w:r w:rsidR="00551A21">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E60" w:rsidRDefault="00E72492">
      <w:r>
        <w:separator/>
      </w:r>
    </w:p>
  </w:footnote>
  <w:footnote w:type="continuationSeparator" w:id="0">
    <w:p w:rsidR="00201E60" w:rsidRDefault="00E7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A21" w:rsidRDefault="00E72492" w:rsidP="00551A21">
    <w:pPr>
      <w:pStyle w:val="Header"/>
      <w:jc w:val="right"/>
    </w:pPr>
    <w:r>
      <w:rPr>
        <w:noProof/>
      </w:rPr>
      <w:drawing>
        <wp:inline distT="0" distB="0" distL="0" distR="0">
          <wp:extent cx="1274445" cy="457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457200"/>
                  </a:xfrm>
                  <a:prstGeom prst="rect">
                    <a:avLst/>
                  </a:prstGeom>
                  <a:noFill/>
                  <a:ln>
                    <a:noFill/>
                  </a:ln>
                </pic:spPr>
              </pic:pic>
            </a:graphicData>
          </a:graphic>
        </wp:inline>
      </w:drawing>
    </w:r>
  </w:p>
  <w:p w:rsidR="00201E60" w:rsidRDefault="00201E60">
    <w:pPr>
      <w:pStyle w:val="BodyText"/>
      <w:kinsoku w:val="0"/>
      <w:overflowPunct w:val="0"/>
      <w:spacing w:line="14" w:lineRule="auto"/>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Letter"/>
      <w:lvlText w:val="%1."/>
      <w:lvlJc w:val="left"/>
      <w:pPr>
        <w:ind w:left="1101" w:hanging="361"/>
      </w:pPr>
      <w:rPr>
        <w:b/>
        <w:bCs/>
        <w:i/>
        <w:iCs/>
        <w:spacing w:val="-12"/>
        <w:w w:val="100"/>
      </w:rPr>
    </w:lvl>
    <w:lvl w:ilvl="1">
      <w:numFmt w:val="bullet"/>
      <w:lvlText w:val="•"/>
      <w:lvlJc w:val="left"/>
      <w:pPr>
        <w:ind w:left="2004" w:hanging="361"/>
      </w:pPr>
    </w:lvl>
    <w:lvl w:ilvl="2">
      <w:numFmt w:val="bullet"/>
      <w:lvlText w:val="•"/>
      <w:lvlJc w:val="left"/>
      <w:pPr>
        <w:ind w:left="2908" w:hanging="361"/>
      </w:pPr>
    </w:lvl>
    <w:lvl w:ilvl="3">
      <w:numFmt w:val="bullet"/>
      <w:lvlText w:val="•"/>
      <w:lvlJc w:val="left"/>
      <w:pPr>
        <w:ind w:left="3812" w:hanging="361"/>
      </w:pPr>
    </w:lvl>
    <w:lvl w:ilvl="4">
      <w:numFmt w:val="bullet"/>
      <w:lvlText w:val="•"/>
      <w:lvlJc w:val="left"/>
      <w:pPr>
        <w:ind w:left="4716" w:hanging="361"/>
      </w:pPr>
    </w:lvl>
    <w:lvl w:ilvl="5">
      <w:numFmt w:val="bullet"/>
      <w:lvlText w:val="•"/>
      <w:lvlJc w:val="left"/>
      <w:pPr>
        <w:ind w:left="5620" w:hanging="361"/>
      </w:pPr>
    </w:lvl>
    <w:lvl w:ilvl="6">
      <w:numFmt w:val="bullet"/>
      <w:lvlText w:val="•"/>
      <w:lvlJc w:val="left"/>
      <w:pPr>
        <w:ind w:left="6524" w:hanging="361"/>
      </w:pPr>
    </w:lvl>
    <w:lvl w:ilvl="7">
      <w:numFmt w:val="bullet"/>
      <w:lvlText w:val="•"/>
      <w:lvlJc w:val="left"/>
      <w:pPr>
        <w:ind w:left="7428" w:hanging="361"/>
      </w:pPr>
    </w:lvl>
    <w:lvl w:ilvl="8">
      <w:numFmt w:val="bullet"/>
      <w:lvlText w:val="•"/>
      <w:lvlJc w:val="left"/>
      <w:pPr>
        <w:ind w:left="8332" w:hanging="361"/>
      </w:pPr>
    </w:lvl>
  </w:abstractNum>
  <w:abstractNum w:abstractNumId="1" w15:restartNumberingAfterBreak="0">
    <w:nsid w:val="00000403"/>
    <w:multiLevelType w:val="multilevel"/>
    <w:tmpl w:val="00000886"/>
    <w:lvl w:ilvl="0">
      <w:numFmt w:val="bullet"/>
      <w:lvlText w:val=""/>
      <w:lvlJc w:val="left"/>
      <w:pPr>
        <w:ind w:left="1101" w:hanging="361"/>
      </w:pPr>
      <w:rPr>
        <w:b w:val="0"/>
        <w:bCs w:val="0"/>
        <w:w w:val="100"/>
      </w:rPr>
    </w:lvl>
    <w:lvl w:ilvl="1">
      <w:numFmt w:val="bullet"/>
      <w:lvlText w:val="•"/>
      <w:lvlJc w:val="left"/>
      <w:pPr>
        <w:ind w:left="2004" w:hanging="361"/>
      </w:pPr>
    </w:lvl>
    <w:lvl w:ilvl="2">
      <w:numFmt w:val="bullet"/>
      <w:lvlText w:val="•"/>
      <w:lvlJc w:val="left"/>
      <w:pPr>
        <w:ind w:left="2908" w:hanging="361"/>
      </w:pPr>
    </w:lvl>
    <w:lvl w:ilvl="3">
      <w:numFmt w:val="bullet"/>
      <w:lvlText w:val="•"/>
      <w:lvlJc w:val="left"/>
      <w:pPr>
        <w:ind w:left="3812" w:hanging="361"/>
      </w:pPr>
    </w:lvl>
    <w:lvl w:ilvl="4">
      <w:numFmt w:val="bullet"/>
      <w:lvlText w:val="•"/>
      <w:lvlJc w:val="left"/>
      <w:pPr>
        <w:ind w:left="4716" w:hanging="361"/>
      </w:pPr>
    </w:lvl>
    <w:lvl w:ilvl="5">
      <w:numFmt w:val="bullet"/>
      <w:lvlText w:val="•"/>
      <w:lvlJc w:val="left"/>
      <w:pPr>
        <w:ind w:left="5620" w:hanging="361"/>
      </w:pPr>
    </w:lvl>
    <w:lvl w:ilvl="6">
      <w:numFmt w:val="bullet"/>
      <w:lvlText w:val="•"/>
      <w:lvlJc w:val="left"/>
      <w:pPr>
        <w:ind w:left="6524" w:hanging="361"/>
      </w:pPr>
    </w:lvl>
    <w:lvl w:ilvl="7">
      <w:numFmt w:val="bullet"/>
      <w:lvlText w:val="•"/>
      <w:lvlJc w:val="left"/>
      <w:pPr>
        <w:ind w:left="7428" w:hanging="361"/>
      </w:pPr>
    </w:lvl>
    <w:lvl w:ilvl="8">
      <w:numFmt w:val="bullet"/>
      <w:lvlText w:val="•"/>
      <w:lvlJc w:val="left"/>
      <w:pPr>
        <w:ind w:left="8332" w:hanging="361"/>
      </w:pPr>
    </w:lvl>
  </w:abstractNum>
  <w:abstractNum w:abstractNumId="2" w15:restartNumberingAfterBreak="0">
    <w:nsid w:val="044624C3"/>
    <w:multiLevelType w:val="hybridMultilevel"/>
    <w:tmpl w:val="CFEAB890"/>
    <w:lvl w:ilvl="0" w:tplc="478A0DAC">
      <w:start w:val="1"/>
      <w:numFmt w:val="upperLetter"/>
      <w:lvlText w:val="%1."/>
      <w:lvlJc w:val="left"/>
      <w:pPr>
        <w:ind w:left="1461" w:hanging="360"/>
      </w:pPr>
      <w:rPr>
        <w:rFonts w:hint="default"/>
        <w:color w:val="auto"/>
        <w:u w:val="single"/>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3" w15:restartNumberingAfterBreak="0">
    <w:nsid w:val="1DA4456D"/>
    <w:multiLevelType w:val="multilevel"/>
    <w:tmpl w:val="00000885"/>
    <w:lvl w:ilvl="0">
      <w:start w:val="1"/>
      <w:numFmt w:val="upperLetter"/>
      <w:lvlText w:val="%1."/>
      <w:lvlJc w:val="left"/>
      <w:pPr>
        <w:ind w:left="1101" w:hanging="361"/>
      </w:pPr>
      <w:rPr>
        <w:b/>
        <w:bCs/>
        <w:i/>
        <w:iCs/>
        <w:spacing w:val="-12"/>
        <w:w w:val="100"/>
      </w:rPr>
    </w:lvl>
    <w:lvl w:ilvl="1">
      <w:numFmt w:val="bullet"/>
      <w:lvlText w:val="•"/>
      <w:lvlJc w:val="left"/>
      <w:pPr>
        <w:ind w:left="2004" w:hanging="361"/>
      </w:pPr>
    </w:lvl>
    <w:lvl w:ilvl="2">
      <w:numFmt w:val="bullet"/>
      <w:lvlText w:val="•"/>
      <w:lvlJc w:val="left"/>
      <w:pPr>
        <w:ind w:left="2908" w:hanging="361"/>
      </w:pPr>
    </w:lvl>
    <w:lvl w:ilvl="3">
      <w:numFmt w:val="bullet"/>
      <w:lvlText w:val="•"/>
      <w:lvlJc w:val="left"/>
      <w:pPr>
        <w:ind w:left="3812" w:hanging="361"/>
      </w:pPr>
    </w:lvl>
    <w:lvl w:ilvl="4">
      <w:numFmt w:val="bullet"/>
      <w:lvlText w:val="•"/>
      <w:lvlJc w:val="left"/>
      <w:pPr>
        <w:ind w:left="4716" w:hanging="361"/>
      </w:pPr>
    </w:lvl>
    <w:lvl w:ilvl="5">
      <w:numFmt w:val="bullet"/>
      <w:lvlText w:val="•"/>
      <w:lvlJc w:val="left"/>
      <w:pPr>
        <w:ind w:left="5620" w:hanging="361"/>
      </w:pPr>
    </w:lvl>
    <w:lvl w:ilvl="6">
      <w:numFmt w:val="bullet"/>
      <w:lvlText w:val="•"/>
      <w:lvlJc w:val="left"/>
      <w:pPr>
        <w:ind w:left="6524" w:hanging="361"/>
      </w:pPr>
    </w:lvl>
    <w:lvl w:ilvl="7">
      <w:numFmt w:val="bullet"/>
      <w:lvlText w:val="•"/>
      <w:lvlJc w:val="left"/>
      <w:pPr>
        <w:ind w:left="7428" w:hanging="361"/>
      </w:pPr>
    </w:lvl>
    <w:lvl w:ilvl="8">
      <w:numFmt w:val="bullet"/>
      <w:lvlText w:val="•"/>
      <w:lvlJc w:val="left"/>
      <w:pPr>
        <w:ind w:left="8332" w:hanging="361"/>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A21"/>
    <w:rsid w:val="00082FDF"/>
    <w:rsid w:val="000F15D3"/>
    <w:rsid w:val="00201E60"/>
    <w:rsid w:val="00292FB3"/>
    <w:rsid w:val="0054149E"/>
    <w:rsid w:val="00551A21"/>
    <w:rsid w:val="00580998"/>
    <w:rsid w:val="005B64D7"/>
    <w:rsid w:val="005D59EF"/>
    <w:rsid w:val="006074EB"/>
    <w:rsid w:val="00632453"/>
    <w:rsid w:val="0070682B"/>
    <w:rsid w:val="00836841"/>
    <w:rsid w:val="00910CB7"/>
    <w:rsid w:val="00941F15"/>
    <w:rsid w:val="00B8032D"/>
    <w:rsid w:val="00D93ABF"/>
    <w:rsid w:val="00E007D4"/>
    <w:rsid w:val="00E55317"/>
    <w:rsid w:val="00E72492"/>
    <w:rsid w:val="00ED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1D78A31D-748C-46C4-AFB9-81AB0970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adjustRightInd w:val="0"/>
    </w:pPr>
    <w:rPr>
      <w:rFonts w:cs="Calibri"/>
      <w:sz w:val="22"/>
      <w:szCs w:val="22"/>
    </w:rPr>
  </w:style>
  <w:style w:type="paragraph" w:styleId="Heading1">
    <w:name w:val="heading 1"/>
    <w:basedOn w:val="Normal"/>
    <w:next w:val="Normal"/>
    <w:link w:val="Heading1Char"/>
    <w:uiPriority w:val="1"/>
    <w:qFormat/>
    <w:pPr>
      <w:ind w:left="1101" w:hanging="361"/>
      <w:outlineLvl w:val="0"/>
    </w:pPr>
    <w:rPr>
      <w:b/>
      <w:bCs/>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link w:val="BodyText"/>
    <w:uiPriority w:val="99"/>
    <w:semiHidden/>
    <w:rPr>
      <w:rFonts w:ascii="Calibri" w:hAnsi="Calibri" w:cs="Calibri"/>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Title">
    <w:name w:val="Title"/>
    <w:basedOn w:val="Normal"/>
    <w:next w:val="Normal"/>
    <w:link w:val="TitleChar"/>
    <w:uiPriority w:val="1"/>
    <w:qFormat/>
    <w:pPr>
      <w:spacing w:before="43"/>
      <w:ind w:left="1195" w:right="1218"/>
      <w:jc w:val="center"/>
    </w:pPr>
    <w:rPr>
      <w:b/>
      <w:bCs/>
      <w:sz w:val="28"/>
      <w:szCs w:val="28"/>
    </w:rPr>
  </w:style>
  <w:style w:type="character" w:customStyle="1" w:styleId="TitleChar">
    <w:name w:val="Title Char"/>
    <w:link w:val="Title"/>
    <w:uiPriority w:val="10"/>
    <w:rPr>
      <w:rFonts w:ascii="Calibri Light" w:eastAsia="Times New Roman" w:hAnsi="Calibri Light" w:cs="Times New Roman"/>
      <w:b/>
      <w:bCs/>
      <w:kern w:val="28"/>
      <w:sz w:val="32"/>
      <w:szCs w:val="32"/>
    </w:rPr>
  </w:style>
  <w:style w:type="paragraph" w:styleId="ListParagraph">
    <w:name w:val="List Paragraph"/>
    <w:basedOn w:val="Normal"/>
    <w:uiPriority w:val="1"/>
    <w:qFormat/>
    <w:pPr>
      <w:ind w:left="1101" w:hanging="361"/>
    </w:pPr>
    <w:rPr>
      <w:sz w:val="24"/>
      <w:szCs w:val="24"/>
    </w:rPr>
  </w:style>
  <w:style w:type="paragraph" w:customStyle="1" w:styleId="TableParagraph">
    <w:name w:val="Table Paragraph"/>
    <w:basedOn w:val="Normal"/>
    <w:uiPriority w:val="1"/>
    <w:qFormat/>
    <w:pPr>
      <w:ind w:left="111"/>
    </w:pPr>
    <w:rPr>
      <w:sz w:val="24"/>
      <w:szCs w:val="24"/>
    </w:rPr>
  </w:style>
  <w:style w:type="paragraph" w:styleId="Header">
    <w:name w:val="header"/>
    <w:basedOn w:val="Normal"/>
    <w:link w:val="HeaderChar"/>
    <w:uiPriority w:val="99"/>
    <w:unhideWhenUsed/>
    <w:rsid w:val="00551A21"/>
    <w:pPr>
      <w:tabs>
        <w:tab w:val="center" w:pos="4680"/>
        <w:tab w:val="right" w:pos="9360"/>
      </w:tabs>
    </w:pPr>
  </w:style>
  <w:style w:type="character" w:customStyle="1" w:styleId="HeaderChar">
    <w:name w:val="Header Char"/>
    <w:link w:val="Header"/>
    <w:uiPriority w:val="99"/>
    <w:rsid w:val="00551A21"/>
    <w:rPr>
      <w:rFonts w:ascii="Calibri" w:hAnsi="Calibri" w:cs="Calibri"/>
    </w:rPr>
  </w:style>
  <w:style w:type="paragraph" w:styleId="Footer">
    <w:name w:val="footer"/>
    <w:basedOn w:val="Normal"/>
    <w:link w:val="FooterChar"/>
    <w:uiPriority w:val="99"/>
    <w:unhideWhenUsed/>
    <w:rsid w:val="00551A21"/>
    <w:pPr>
      <w:tabs>
        <w:tab w:val="center" w:pos="4680"/>
        <w:tab w:val="right" w:pos="9360"/>
      </w:tabs>
    </w:pPr>
  </w:style>
  <w:style w:type="character" w:customStyle="1" w:styleId="FooterChar">
    <w:name w:val="Footer Char"/>
    <w:link w:val="Footer"/>
    <w:uiPriority w:val="99"/>
    <w:rsid w:val="00551A21"/>
    <w:rPr>
      <w:rFonts w:ascii="Calibri" w:hAnsi="Calibri" w:cs="Calibri"/>
    </w:rPr>
  </w:style>
  <w:style w:type="character" w:styleId="Hyperlink">
    <w:name w:val="Hyperlink"/>
    <w:basedOn w:val="DefaultParagraphFont"/>
    <w:uiPriority w:val="99"/>
    <w:unhideWhenUsed/>
    <w:rsid w:val="00E55317"/>
    <w:rPr>
      <w:color w:val="0563C1" w:themeColor="hyperlink"/>
      <w:u w:val="single"/>
    </w:rPr>
  </w:style>
  <w:style w:type="character" w:styleId="UnresolvedMention">
    <w:name w:val="Unresolved Mention"/>
    <w:basedOn w:val="DefaultParagraphFont"/>
    <w:uiPriority w:val="99"/>
    <w:semiHidden/>
    <w:unhideWhenUsed/>
    <w:rsid w:val="00E55317"/>
    <w:rPr>
      <w:color w:val="605E5C"/>
      <w:shd w:val="clear" w:color="auto" w:fill="E1DFDD"/>
    </w:rPr>
  </w:style>
  <w:style w:type="character" w:styleId="FollowedHyperlink">
    <w:name w:val="FollowedHyperlink"/>
    <w:basedOn w:val="DefaultParagraphFont"/>
    <w:uiPriority w:val="99"/>
    <w:semiHidden/>
    <w:unhideWhenUsed/>
    <w:rsid w:val="00D93ABF"/>
    <w:rPr>
      <w:color w:val="954F72" w:themeColor="followedHyperlink"/>
      <w:u w:val="single"/>
    </w:rPr>
  </w:style>
  <w:style w:type="paragraph" w:styleId="BalloonText">
    <w:name w:val="Balloon Text"/>
    <w:basedOn w:val="Normal"/>
    <w:link w:val="BalloonTextChar"/>
    <w:uiPriority w:val="99"/>
    <w:semiHidden/>
    <w:unhideWhenUsed/>
    <w:rsid w:val="00B80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3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rs.gov/newsroom/deferral-of-employment-tax-deposits-and-payments-through-december-31-2020" TargetMode="External"/><Relationship Id="rId18" Type="http://schemas.openxmlformats.org/officeDocument/2006/relationships/hyperlink" Target="https://nfportal.dhs.state.mn.us/PortalLogin.aspx?ReturnUrl=%2f" TargetMode="External"/><Relationship Id="rId26" Type="http://schemas.openxmlformats.org/officeDocument/2006/relationships/hyperlink" Target="https://www.fema.gov/coronavirus" TargetMode="External"/><Relationship Id="rId39" Type="http://schemas.openxmlformats.org/officeDocument/2006/relationships/hyperlink" Target="https://www.irs.gov/newsroom/deferral-of-employment-tax-deposits-and-payments-through-december-31-2020" TargetMode="External"/><Relationship Id="rId21" Type="http://schemas.openxmlformats.org/officeDocument/2006/relationships/hyperlink" Target="https://redcap.health.state.mn.us/redcap/surveys/?s=YR4MDTMDWC" TargetMode="External"/><Relationship Id="rId34" Type="http://schemas.openxmlformats.org/officeDocument/2006/relationships/hyperlink" Target="https://www.sba.gov/sites/default/files/2020-04/Final%20PPP%20FAQs%20for%20Lenders%20and%20Borrowers%204-8-20_0.pdf" TargetMode="External"/><Relationship Id="rId42" Type="http://schemas.openxmlformats.org/officeDocument/2006/relationships/hyperlink" Target="https://www.sba.gov/funding-programs/loans/coronavirus-relief-options/economic-injury-disaster-loan-emergency-advance" TargetMode="External"/><Relationship Id="rId47" Type="http://schemas.openxmlformats.org/officeDocument/2006/relationships/hyperlink" Target="https://www.sba.gov/funding-programs/loans/coronavirus-relief-options/sba-express-bridge-loans" TargetMode="External"/><Relationship Id="rId50" Type="http://schemas.openxmlformats.org/officeDocument/2006/relationships/hyperlink" Target="https://www.sba.gov/funding-programs/loans/coronavirus-relief-options/sba-debt-relief" TargetMode="External"/><Relationship Id="rId55" Type="http://schemas.openxmlformats.org/officeDocument/2006/relationships/hyperlink" Target="https://www.federalreserve.gov/newsevents/pressreleases/files/monetary20200409a7.pdf" TargetMode="External"/><Relationship Id="rId7" Type="http://schemas.openxmlformats.org/officeDocument/2006/relationships/hyperlink" Target="https://nfportal.dhs.state.mn.us/PortalLogin.aspx?ReturnUrl=%2f" TargetMode="External"/><Relationship Id="rId12" Type="http://schemas.openxmlformats.org/officeDocument/2006/relationships/hyperlink" Target="https://www.sba.gov/funding-programs/loans/coronavirus-relief-options/paycheck-protection-program-ppp" TargetMode="External"/><Relationship Id="rId17" Type="http://schemas.openxmlformats.org/officeDocument/2006/relationships/footer" Target="footer1.xml"/><Relationship Id="rId25" Type="http://schemas.openxmlformats.org/officeDocument/2006/relationships/hyperlink" Target="https://www.ngsmedicare.com/ngs/wcm/connect/ngsmedicare/fd34c2c5-2b90-4269-bed8-8cd8ec1baeae/1770_033020_request_adv_payment_form_j6jk.pdf?MOD=AJPERES&amp;CVID=n4IgUVF" TargetMode="External"/><Relationship Id="rId33" Type="http://schemas.openxmlformats.org/officeDocument/2006/relationships/hyperlink" Target="https://www.sba.gov/funding-programs/loans/coronavirus-relief-options/paycheck-protection-program-ppp" TargetMode="External"/><Relationship Id="rId38" Type="http://schemas.openxmlformats.org/officeDocument/2006/relationships/hyperlink" Target="https://www.irs.gov/pub/irs-drop/n-20-22.pdf" TargetMode="External"/><Relationship Id="rId46" Type="http://schemas.openxmlformats.org/officeDocument/2006/relationships/hyperlink" Target="https://www.sba.gov/document/support--faq-regarding-participation-faith-based-organizations-ppp-eidl"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www.health.state.mn.us/facilities/ruralhealth/funding/grants/covidlong.html" TargetMode="External"/><Relationship Id="rId29" Type="http://schemas.openxmlformats.org/officeDocument/2006/relationships/hyperlink" Target="https://www.sba.gov/sites/default/files/2020-04/Affiliation%20rules%20overview%20%28for%20public%29%20v2.pdf" TargetMode="External"/><Relationship Id="rId41" Type="http://schemas.openxmlformats.org/officeDocument/2006/relationships/hyperlink" Target="https://leadingage.org/regulation/cares-act-expands-federal-small-business-loans-can-support-aging-services" TargetMode="External"/><Relationship Id="rId54" Type="http://schemas.openxmlformats.org/officeDocument/2006/relationships/hyperlink" Target="https://www.federalreserve.gov/newsevents/pressreleases/monetary20200409a.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ma.gov/coronavirus" TargetMode="External"/><Relationship Id="rId24" Type="http://schemas.openxmlformats.org/officeDocument/2006/relationships/hyperlink" Target="https://www.leadingageny.org/linkservid/BD23ED2E-B044-FC06-C4BCC05ACABF2D6C/showMeta/0/" TargetMode="External"/><Relationship Id="rId32" Type="http://schemas.openxmlformats.org/officeDocument/2006/relationships/hyperlink" Target="https://leadingage.org/regulation/paycheck-protection-program-guidance-issued-affiliation-and-faith-based-organizations" TargetMode="External"/><Relationship Id="rId37" Type="http://schemas.openxmlformats.org/officeDocument/2006/relationships/hyperlink" Target="https://www.sba.gov/document/support--faq-regarding-participation-faith-based-organizations-ppp-eidl" TargetMode="External"/><Relationship Id="rId40" Type="http://schemas.openxmlformats.org/officeDocument/2006/relationships/hyperlink" Target="https://covid19relief.sba.gov/%23/" TargetMode="External"/><Relationship Id="rId45" Type="http://schemas.openxmlformats.org/officeDocument/2006/relationships/hyperlink" Target="https://disasterloanassistance.sba.gov/s/faq" TargetMode="External"/><Relationship Id="rId53" Type="http://schemas.openxmlformats.org/officeDocument/2006/relationships/hyperlink" Target="https://home.treasury.gov/coronavirus" TargetMode="External"/><Relationship Id="rId5" Type="http://schemas.openxmlformats.org/officeDocument/2006/relationships/footnotes" Target="footnotes.xml"/><Relationship Id="rId15" Type="http://schemas.openxmlformats.org/officeDocument/2006/relationships/hyperlink" Target="https://www.federalreserve.gov/monetarypolicy/mainstreetlending.htm" TargetMode="External"/><Relationship Id="rId23" Type="http://schemas.openxmlformats.org/officeDocument/2006/relationships/hyperlink" Target="http://www.hhs.gov/provider-relief/index.html" TargetMode="External"/><Relationship Id="rId28" Type="http://schemas.openxmlformats.org/officeDocument/2006/relationships/hyperlink" Target="https://nam11.safelinks.protection.outlook.com/?url=https%3A%2F%2Fhome.treasury.gov%2Fsystem%2Ffiles%2F136%2FPaycheck-Protection-Program-Frequently-Asked-Questions.pdf&amp;data=02%7C01%7CLNILAND%40mjhs.org%7C67a791c24f7d44029b1c08d7e07f1a48%7C00e7ba7e2434448894c99fcda612f634%7C0%7C1%7C637224708814547082&amp;sdata=E78Tj8UaOIt8cjYUXJ6v3gXSYr3%2F18g2kVt0UG3OCOo%3D&amp;reserved=0" TargetMode="External"/><Relationship Id="rId36" Type="http://schemas.openxmlformats.org/officeDocument/2006/relationships/hyperlink" Target="https://www.sba.gov/document/sba-form--paycheck-protection-program-borrower-application-form" TargetMode="External"/><Relationship Id="rId49" Type="http://schemas.openxmlformats.org/officeDocument/2006/relationships/hyperlink" Target="https://www.sba.gov/document/support--express-bridge-loan-pilot-program-guide" TargetMode="External"/><Relationship Id="rId57" Type="http://schemas.openxmlformats.org/officeDocument/2006/relationships/theme" Target="theme/theme1.xml"/><Relationship Id="rId10" Type="http://schemas.openxmlformats.org/officeDocument/2006/relationships/hyperlink" Target="https://www.cms.gov/files/document/Accelerated-and-Advanced-Payments-Fact-Sheet.pdf" TargetMode="External"/><Relationship Id="rId19" Type="http://schemas.openxmlformats.org/officeDocument/2006/relationships/hyperlink" Target="https://www.health.state.mn.us/facilities/ruralhealth/funding/grants/docs/covidlongrfp.pdf" TargetMode="External"/><Relationship Id="rId31" Type="http://schemas.openxmlformats.org/officeDocument/2006/relationships/hyperlink" Target="https://leadingage.org/regulation/cares-act-expands-federal-small-business-loans-can-support-aging-services" TargetMode="External"/><Relationship Id="rId44" Type="http://schemas.openxmlformats.org/officeDocument/2006/relationships/hyperlink" Target="https://disasterloan.sba.gov/ela/" TargetMode="External"/><Relationship Id="rId52" Type="http://schemas.openxmlformats.org/officeDocument/2006/relationships/hyperlink" Target="https://www.federalreserve.gov/newsevents/pressreleases/monetary20200409a.htm" TargetMode="External"/><Relationship Id="rId4" Type="http://schemas.openxmlformats.org/officeDocument/2006/relationships/webSettings" Target="webSettings.xml"/><Relationship Id="rId9" Type="http://schemas.openxmlformats.org/officeDocument/2006/relationships/hyperlink" Target="https://www.hhs.gov/provider-relief/index.html" TargetMode="External"/><Relationship Id="rId14" Type="http://schemas.openxmlformats.org/officeDocument/2006/relationships/hyperlink" Target="https://www.sba.gov/funding-programs/loans/coronavirus-relief-options/economic-injury-disaster-loan-emergency-advance" TargetMode="External"/><Relationship Id="rId22" Type="http://schemas.openxmlformats.org/officeDocument/2006/relationships/hyperlink" Target="https://www.hhs.gov/provider-relief/index.html" TargetMode="External"/><Relationship Id="rId27" Type="http://schemas.openxmlformats.org/officeDocument/2006/relationships/hyperlink" Target="https://home.treasury.gov/system/files/136/PPP--Fact-Sheet.pdf" TargetMode="External"/><Relationship Id="rId30" Type="http://schemas.openxmlformats.org/officeDocument/2006/relationships/hyperlink" Target="https://www.sba.gov/sites/default/files/2020-04/Affiliation%20rules%20overview%20%28for%20public%29%20v2.pdf" TargetMode="External"/><Relationship Id="rId35" Type="http://schemas.openxmlformats.org/officeDocument/2006/relationships/hyperlink" Target="https://www.sba.gov/document/sba-form--paycheck-protection-program-borrower-application-form" TargetMode="External"/><Relationship Id="rId43" Type="http://schemas.openxmlformats.org/officeDocument/2006/relationships/hyperlink" Target="https://leadingage.org/regulation/paycheck-protection-program-guidance-issued-affiliation-and-faith-based-organizations" TargetMode="External"/><Relationship Id="rId48" Type="http://schemas.openxmlformats.org/officeDocument/2006/relationships/hyperlink" Target="https://www.sba.gov/funding-programs/loans/coronavirus-relief-options/sba-debt-relief" TargetMode="External"/><Relationship Id="rId56" Type="http://schemas.openxmlformats.org/officeDocument/2006/relationships/fontTable" Target="fontTable.xml"/><Relationship Id="rId8" Type="http://schemas.openxmlformats.org/officeDocument/2006/relationships/hyperlink" Target="https://www.health.state.mn.us/facilities/ruralhealth/funding/grants/covidgrant.html" TargetMode="External"/><Relationship Id="rId51" Type="http://schemas.openxmlformats.org/officeDocument/2006/relationships/hyperlink" Target="https://www.federalreserve.gov/newsevents/pressreleases/monetary20200409a.htm"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3946</Words>
  <Characters>26402</Characters>
  <Application>Microsoft Office Word</Application>
  <DocSecurity>4</DocSecurity>
  <Lines>220</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Kirstein</dc:creator>
  <cp:keywords/>
  <dc:description/>
  <cp:lastModifiedBy>Jodi Boyne</cp:lastModifiedBy>
  <cp:revision>2</cp:revision>
  <dcterms:created xsi:type="dcterms:W3CDTF">2020-04-16T20:48:00Z</dcterms:created>
  <dcterms:modified xsi:type="dcterms:W3CDTF">2020-04-16T20:48:00Z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vt:lpwstr>
  </property>
</Properties>
</file>