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839A" w14:textId="77777777" w:rsidR="006C5FE9" w:rsidRPr="006C5FE9" w:rsidRDefault="006C5FE9" w:rsidP="006C5FE9">
      <w:pPr>
        <w:jc w:val="center"/>
        <w:rPr>
          <w:rFonts w:cstheme="minorHAnsi"/>
          <w:b/>
          <w:bCs/>
        </w:rPr>
      </w:pPr>
      <w:r w:rsidRPr="006C5FE9">
        <w:rPr>
          <w:rFonts w:cstheme="minorHAnsi"/>
          <w:b/>
          <w:bCs/>
          <w:noProof/>
        </w:rPr>
        <w:drawing>
          <wp:inline distT="0" distB="0" distL="0" distR="0" wp14:anchorId="3C246477" wp14:editId="5B2F102E">
            <wp:extent cx="3067050" cy="1128189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451" cy="113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A8E00" w14:textId="77777777" w:rsidR="006C5FE9" w:rsidRPr="006C5FE9" w:rsidRDefault="006C5FE9" w:rsidP="006C5FE9">
      <w:pPr>
        <w:rPr>
          <w:rFonts w:cstheme="minorHAnsi"/>
          <w:b/>
          <w:bCs/>
        </w:rPr>
      </w:pPr>
    </w:p>
    <w:p w14:paraId="2D2674C9" w14:textId="6D11AEE8" w:rsidR="006C5FE9" w:rsidRPr="006C5FE9" w:rsidRDefault="006C5FE9" w:rsidP="006C5FE9">
      <w:pPr>
        <w:rPr>
          <w:rFonts w:cstheme="minorHAnsi"/>
          <w:b/>
          <w:bCs/>
        </w:rPr>
      </w:pPr>
      <w:bookmarkStart w:id="0" w:name="_Hlk130307421"/>
      <w:r w:rsidRPr="006C5FE9">
        <w:rPr>
          <w:rFonts w:cstheme="minorHAnsi"/>
          <w:b/>
          <w:bCs/>
        </w:rPr>
        <w:t>FOR IMMEDIATE RELEASE:</w:t>
      </w:r>
      <w:r w:rsidRPr="006C5FE9">
        <w:rPr>
          <w:rFonts w:cstheme="minorHAnsi"/>
        </w:rPr>
        <w:t xml:space="preserve"> </w:t>
      </w:r>
      <w:r w:rsidR="00080F6B">
        <w:rPr>
          <w:rFonts w:cstheme="minorHAnsi"/>
        </w:rPr>
        <w:t>March 21, 2023</w:t>
      </w:r>
      <w:r w:rsidRPr="006C5FE9">
        <w:rPr>
          <w:rFonts w:cstheme="minorHAnsi"/>
        </w:rPr>
        <w:br/>
        <w:t> </w:t>
      </w:r>
      <w:r w:rsidRPr="006C5FE9">
        <w:rPr>
          <w:rFonts w:cstheme="minorHAnsi"/>
        </w:rPr>
        <w:br/>
      </w:r>
      <w:r w:rsidRPr="006C5FE9">
        <w:rPr>
          <w:rFonts w:cstheme="minorHAnsi"/>
          <w:b/>
          <w:bCs/>
        </w:rPr>
        <w:t>CONTACT:</w:t>
      </w:r>
    </w:p>
    <w:p w14:paraId="375B143E" w14:textId="77777777" w:rsidR="006C5FE9" w:rsidRPr="006C5FE9" w:rsidRDefault="006C5FE9" w:rsidP="006C5FE9">
      <w:pPr>
        <w:rPr>
          <w:rFonts w:cstheme="minorHAnsi"/>
        </w:rPr>
      </w:pPr>
      <w:r w:rsidRPr="006C5FE9">
        <w:rPr>
          <w:rFonts w:cstheme="minorHAnsi"/>
        </w:rPr>
        <w:t>Libbie Chapuran</w:t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  <w:t>Lisa Foss Olson</w:t>
      </w:r>
      <w:r w:rsidRPr="006C5FE9">
        <w:rPr>
          <w:rFonts w:cstheme="minorHAnsi"/>
        </w:rPr>
        <w:br/>
        <w:t>lchapuran@leadingagemn.org </w:t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  <w:t>lolson@careproviders.org</w:t>
      </w:r>
      <w:r w:rsidRPr="006C5FE9">
        <w:rPr>
          <w:rFonts w:cstheme="minorHAnsi"/>
        </w:rPr>
        <w:br/>
        <w:t>715-216-1057</w:t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</w:r>
      <w:r w:rsidRPr="006C5FE9">
        <w:rPr>
          <w:rFonts w:cstheme="minorHAnsi"/>
        </w:rPr>
        <w:tab/>
        <w:t>952-851-2483</w:t>
      </w:r>
    </w:p>
    <w:p w14:paraId="11AD5E0B" w14:textId="012AFC1B" w:rsidR="00080F6B" w:rsidRDefault="00080F6B" w:rsidP="001526F2">
      <w:pPr>
        <w:jc w:val="center"/>
        <w:rPr>
          <w:rFonts w:cstheme="minorHAnsi"/>
          <w:b/>
          <w:bCs/>
        </w:rPr>
      </w:pPr>
      <w:bookmarkStart w:id="1" w:name="_Hlk121230875"/>
      <w:bookmarkStart w:id="2" w:name="_Hlk130307382"/>
      <w:r>
        <w:rPr>
          <w:rFonts w:cstheme="minorHAnsi"/>
          <w:b/>
          <w:bCs/>
        </w:rPr>
        <w:t>LONG-TERM CARE IMPERATIVE REACTS TO INSUFFICIENT HHS BUDGET TARGET</w:t>
      </w:r>
    </w:p>
    <w:p w14:paraId="691649C9" w14:textId="093A957D" w:rsidR="00080F6B" w:rsidRPr="00080F6B" w:rsidRDefault="00080F6B" w:rsidP="001526F2">
      <w:pPr>
        <w:jc w:val="center"/>
        <w:rPr>
          <w:rFonts w:cstheme="minorHAnsi"/>
          <w:b/>
          <w:bCs/>
          <w:i/>
          <w:iCs/>
        </w:rPr>
      </w:pPr>
      <w:r w:rsidRPr="00080F6B">
        <w:rPr>
          <w:rFonts w:cstheme="minorHAnsi"/>
          <w:b/>
          <w:bCs/>
          <w:i/>
          <w:iCs/>
        </w:rPr>
        <w:t>More Needed for Aging Services to Support Seniors and their Caregivers</w:t>
      </w:r>
    </w:p>
    <w:p w14:paraId="4579138F" w14:textId="4C1BB64B" w:rsidR="00080F6B" w:rsidRDefault="00080F6B" w:rsidP="00080F6B">
      <w:r>
        <w:t>Aging services providers are deeply disappointed in the insufficient health and human service budget target of $1.3 billion</w:t>
      </w:r>
      <w:r w:rsidR="00033F16">
        <w:t xml:space="preserve"> in FY 23-25</w:t>
      </w:r>
      <w:r>
        <w:t xml:space="preserve">. </w:t>
      </w:r>
    </w:p>
    <w:p w14:paraId="50F0201A" w14:textId="77777777" w:rsidR="00080F6B" w:rsidRDefault="00080F6B" w:rsidP="00080F6B">
      <w:r>
        <w:t>W</w:t>
      </w:r>
      <w:r w:rsidRPr="00C53BB5">
        <w:t>e need $1</w:t>
      </w:r>
      <w:r>
        <w:t xml:space="preserve"> billion</w:t>
      </w:r>
      <w:r w:rsidRPr="00C53BB5">
        <w:t xml:space="preserve"> over </w:t>
      </w:r>
      <w:r>
        <w:t xml:space="preserve">the next four </w:t>
      </w:r>
      <w:r w:rsidRPr="00C53BB5">
        <w:t xml:space="preserve">years to get </w:t>
      </w:r>
      <w:r>
        <w:t>our caregivers to a starting wage of $22 an hour</w:t>
      </w:r>
      <w:r w:rsidRPr="00C53BB5">
        <w:t>. We know other caregivers in Human Services also have deep needs, so it is hard to see how this target will be enough.</w:t>
      </w:r>
    </w:p>
    <w:p w14:paraId="270C6668" w14:textId="2679857F" w:rsidR="00080F6B" w:rsidRDefault="00A76FEF" w:rsidP="00080F6B">
      <w:bookmarkStart w:id="3" w:name="_Hlk130308136"/>
      <w:r>
        <w:t>Today’s announcement by</w:t>
      </w:r>
      <w:r w:rsidR="00080F6B" w:rsidRPr="00C53BB5">
        <w:t xml:space="preserve"> elected leaders omit</w:t>
      </w:r>
      <w:r>
        <w:t>s</w:t>
      </w:r>
      <w:r w:rsidR="00080F6B" w:rsidRPr="00C53BB5">
        <w:t xml:space="preserve"> recognition of the largest constituency group</w:t>
      </w:r>
      <w:r>
        <w:t xml:space="preserve"> in Minnesota; s</w:t>
      </w:r>
      <w:r w:rsidR="00080F6B" w:rsidRPr="00C53BB5">
        <w:t xml:space="preserve">eniors and their caregivers should be outraged </w:t>
      </w:r>
      <w:r w:rsidR="00080F6B">
        <w:t>that the vision for “One Minnesota” does not include older adults.</w:t>
      </w:r>
    </w:p>
    <w:bookmarkEnd w:id="3"/>
    <w:p w14:paraId="12AE2F85" w14:textId="73D77A14" w:rsidR="00080F6B" w:rsidRDefault="00080F6B" w:rsidP="00080F6B">
      <w:r>
        <w:t>To be clear, failure to address the crisis in long-term care will mean more nursing homes will close, fewer seniors will be served, and caregivers will continue to leave our sector.</w:t>
      </w:r>
    </w:p>
    <w:p w14:paraId="2C734CF9" w14:textId="6357D0C3" w:rsidR="00F56082" w:rsidRPr="00080F6B" w:rsidRDefault="00F56082" w:rsidP="00080F6B">
      <w:r>
        <w:t>Governor Walz and legislative leaders owe Minnesota seniors and their families an explanation of how a growing population of vulnerable seniors will receive care with a shrinking caregiving workforce.</w:t>
      </w:r>
    </w:p>
    <w:p w14:paraId="1AE89BBA" w14:textId="42FD8398" w:rsidR="008A75A7" w:rsidRPr="006C5FE9" w:rsidRDefault="008A75A7" w:rsidP="001526F2">
      <w:pPr>
        <w:jc w:val="center"/>
        <w:rPr>
          <w:rStyle w:val="normaltextrun"/>
          <w:rFonts w:cstheme="minorHAnsi"/>
          <w:color w:val="000000"/>
          <w:shd w:val="clear" w:color="auto" w:fill="FFFFFF"/>
        </w:rPr>
      </w:pPr>
      <w:r w:rsidRPr="006C5FE9">
        <w:rPr>
          <w:rStyle w:val="normaltextrun"/>
          <w:rFonts w:cstheme="minorHAnsi"/>
          <w:color w:val="000000"/>
          <w:shd w:val="clear" w:color="auto" w:fill="FFFFFF"/>
        </w:rPr>
        <w:t>###</w:t>
      </w:r>
    </w:p>
    <w:bookmarkEnd w:id="2"/>
    <w:p w14:paraId="58EF880E" w14:textId="67F59406" w:rsidR="006C5FE9" w:rsidRPr="006C5FE9" w:rsidRDefault="006C5FE9" w:rsidP="006C5FE9">
      <w:pPr>
        <w:rPr>
          <w:rFonts w:cstheme="minorHAnsi"/>
          <w:i/>
          <w:iCs/>
        </w:rPr>
      </w:pPr>
      <w:r w:rsidRPr="006C5FE9">
        <w:rPr>
          <w:rFonts w:cstheme="minorHAnsi"/>
          <w:i/>
          <w:iCs/>
        </w:rPr>
        <w:t xml:space="preserve">The Long-Term Care Imperative (LTCI) is a partnership of Minnesota's two senior care provider associations – </w:t>
      </w:r>
      <w:hyperlink r:id="rId5" w:history="1">
        <w:r w:rsidRPr="006C5FE9">
          <w:rPr>
            <w:rStyle w:val="Hyperlink"/>
            <w:rFonts w:cstheme="minorHAnsi"/>
            <w:i/>
            <w:iCs/>
          </w:rPr>
          <w:t>Care Providers of Minnesota</w:t>
        </w:r>
      </w:hyperlink>
      <w:r w:rsidRPr="006C5FE9">
        <w:rPr>
          <w:rFonts w:cstheme="minorHAnsi"/>
          <w:i/>
          <w:iCs/>
        </w:rPr>
        <w:t xml:space="preserve"> and </w:t>
      </w:r>
      <w:hyperlink r:id="rId6" w:history="1">
        <w:r w:rsidRPr="006C5FE9">
          <w:rPr>
            <w:rStyle w:val="Hyperlink"/>
            <w:rFonts w:cstheme="minorHAnsi"/>
            <w:i/>
            <w:iCs/>
          </w:rPr>
          <w:t>LeadingAge Minnesota</w:t>
        </w:r>
      </w:hyperlink>
      <w:r w:rsidRPr="006C5FE9">
        <w:rPr>
          <w:rFonts w:cstheme="minorHAnsi"/>
          <w:i/>
          <w:iCs/>
        </w:rPr>
        <w:t>. LTCI members employ 80,000 professional caregivers in Minnesota, meeting the needs of seniors in all the places seniors call home – including short-term care, assisted living, memory care and skilled nursing homes.</w:t>
      </w:r>
    </w:p>
    <w:bookmarkEnd w:id="0"/>
    <w:bookmarkEnd w:id="1"/>
    <w:p w14:paraId="7201578C" w14:textId="7B67B1FB" w:rsidR="008A75A7" w:rsidRPr="006C5FE9" w:rsidRDefault="008A75A7">
      <w:pPr>
        <w:rPr>
          <w:rFonts w:cstheme="minorHAnsi"/>
        </w:rPr>
      </w:pPr>
    </w:p>
    <w:sectPr w:rsidR="008A75A7" w:rsidRPr="006C5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38"/>
    <w:rsid w:val="00033F16"/>
    <w:rsid w:val="00080F6B"/>
    <w:rsid w:val="001526F2"/>
    <w:rsid w:val="001B2473"/>
    <w:rsid w:val="0041542D"/>
    <w:rsid w:val="006C5FE9"/>
    <w:rsid w:val="008A75A7"/>
    <w:rsid w:val="009C4238"/>
    <w:rsid w:val="00A76FEF"/>
    <w:rsid w:val="00BD1604"/>
    <w:rsid w:val="00C55ED0"/>
    <w:rsid w:val="00F5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213F"/>
  <w15:chartTrackingRefBased/>
  <w15:docId w15:val="{8EF01216-2FAA-4D05-A19A-66A55051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C4238"/>
  </w:style>
  <w:style w:type="character" w:customStyle="1" w:styleId="eop">
    <w:name w:val="eop"/>
    <w:basedOn w:val="DefaultParagraphFont"/>
    <w:rsid w:val="009C4238"/>
  </w:style>
  <w:style w:type="character" w:styleId="Hyperlink">
    <w:name w:val="Hyperlink"/>
    <w:basedOn w:val="DefaultParagraphFont"/>
    <w:uiPriority w:val="99"/>
    <w:unhideWhenUsed/>
    <w:rsid w:val="006C5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adingagemn.org/" TargetMode="External"/><Relationship Id="rId5" Type="http://schemas.openxmlformats.org/officeDocument/2006/relationships/hyperlink" Target="https://www.careproviders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268</Words>
  <Characters>1488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Libbie Chapuran</dc:creator>
  <cp:keywords/>
  <dc:description/>
  <cp:lastModifiedBy>Libbie Chapuran</cp:lastModifiedBy>
  <cp:revision>3</cp:revision>
  <dcterms:created xsi:type="dcterms:W3CDTF">2023-03-21T20:59:00Z</dcterms:created>
  <dcterms:modified xsi:type="dcterms:W3CDTF">2023-03-21T22:27:00Z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c27493f7731a7edf842d217f7ed7b53a4c32844d3fd4e61c7ee23c98441b5a84</vt:lpwstr>
  </property>
</Properties>
</file>