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44C156" w14:textId="4D1513D5" w:rsidR="0071164A" w:rsidRDefault="0071164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79847829"/>
      <w:r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3CA6BF8D" wp14:editId="3CC67E3E">
            <wp:extent cx="1622425" cy="764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839" cy="76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14E62" w14:textId="77777777" w:rsidR="0071164A" w:rsidRDefault="0071164A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000001" w14:textId="25E5F694" w:rsidR="00C92469" w:rsidRPr="00304B0B" w:rsidRDefault="00304B0B">
      <w:pPr>
        <w:jc w:val="center"/>
        <w:rPr>
          <w:rFonts w:asciiTheme="majorHAnsi" w:hAnsiTheme="majorHAnsi" w:cstheme="majorHAnsi"/>
        </w:rPr>
      </w:pPr>
      <w:proofErr w:type="spellStart"/>
      <w:r w:rsidRPr="00304B0B">
        <w:rPr>
          <w:rFonts w:asciiTheme="majorHAnsi" w:hAnsiTheme="majorHAnsi" w:cstheme="majorHAnsi"/>
          <w:b/>
          <w:sz w:val="24"/>
          <w:szCs w:val="24"/>
        </w:rPr>
        <w:t>EduCare’s</w:t>
      </w:r>
      <w:proofErr w:type="spellEnd"/>
      <w:r w:rsidRPr="00304B0B">
        <w:rPr>
          <w:rFonts w:asciiTheme="majorHAnsi" w:hAnsiTheme="majorHAnsi" w:cstheme="majorHAnsi"/>
          <w:b/>
          <w:sz w:val="24"/>
          <w:szCs w:val="24"/>
        </w:rPr>
        <w:t xml:space="preserve"> Dementia Series </w:t>
      </w:r>
      <w:r w:rsidR="00516EA3" w:rsidRPr="00304B0B">
        <w:rPr>
          <w:rFonts w:asciiTheme="majorHAnsi" w:hAnsiTheme="majorHAnsi" w:cstheme="majorHAnsi"/>
          <w:b/>
          <w:sz w:val="24"/>
          <w:szCs w:val="24"/>
        </w:rPr>
        <w:t>recognized by the Alzheimer’s Association</w:t>
      </w:r>
      <w:r w:rsidR="00516EA3" w:rsidRPr="00304B0B">
        <w:rPr>
          <w:rFonts w:asciiTheme="majorHAnsi" w:hAnsiTheme="majorHAnsi" w:cstheme="majorHAnsi"/>
          <w:b/>
          <w:sz w:val="24"/>
          <w:szCs w:val="24"/>
          <w:vertAlign w:val="superscript"/>
        </w:rPr>
        <w:t>®</w:t>
      </w:r>
      <w:r w:rsidR="00516EA3" w:rsidRPr="00304B0B">
        <w:rPr>
          <w:rFonts w:asciiTheme="majorHAnsi" w:hAnsiTheme="majorHAnsi" w:cstheme="majorHAnsi"/>
          <w:b/>
          <w:sz w:val="24"/>
          <w:szCs w:val="24"/>
        </w:rPr>
        <w:t xml:space="preserve"> Curriculum Review</w:t>
      </w:r>
    </w:p>
    <w:p w14:paraId="00000002" w14:textId="77777777" w:rsidR="00C92469" w:rsidRDefault="00C92469">
      <w:pPr>
        <w:jc w:val="center"/>
        <w:rPr>
          <w:i/>
        </w:rPr>
      </w:pPr>
    </w:p>
    <w:p w14:paraId="00000003" w14:textId="77777777" w:rsidR="00C92469" w:rsidRPr="00352750" w:rsidRDefault="00516EA3">
      <w:pPr>
        <w:jc w:val="center"/>
        <w:rPr>
          <w:rFonts w:asciiTheme="majorHAnsi" w:hAnsiTheme="majorHAnsi" w:cstheme="majorHAnsi"/>
          <w:i/>
        </w:rPr>
      </w:pPr>
      <w:r w:rsidRPr="00352750">
        <w:rPr>
          <w:rFonts w:asciiTheme="majorHAnsi" w:hAnsiTheme="majorHAnsi" w:cstheme="majorHAnsi"/>
          <w:i/>
        </w:rPr>
        <w:t>Training aimed at implementing the latest evidenced-based approaches to dementia care amid growing numbers of Americans affected</w:t>
      </w:r>
    </w:p>
    <w:p w14:paraId="00000004" w14:textId="77777777" w:rsidR="00C92469" w:rsidRPr="00304B0B" w:rsidRDefault="00C92469">
      <w:pPr>
        <w:rPr>
          <w:rFonts w:asciiTheme="majorHAnsi" w:hAnsiTheme="majorHAnsi" w:cstheme="majorHAnsi"/>
        </w:rPr>
      </w:pPr>
    </w:p>
    <w:p w14:paraId="00000005" w14:textId="594B9FC6" w:rsidR="00C92469" w:rsidRPr="00304B0B" w:rsidRDefault="00304B0B">
      <w:pPr>
        <w:rPr>
          <w:rFonts w:asciiTheme="majorHAnsi" w:hAnsiTheme="majorHAnsi" w:cstheme="majorHAnsi"/>
        </w:rPr>
      </w:pPr>
      <w:r w:rsidRPr="00304B0B">
        <w:rPr>
          <w:rFonts w:asciiTheme="majorHAnsi" w:hAnsiTheme="majorHAnsi" w:cstheme="majorHAnsi"/>
          <w:b/>
        </w:rPr>
        <w:t>Plymouth, Minnesota</w:t>
      </w:r>
      <w:r w:rsidR="00516EA3" w:rsidRPr="00304B0B">
        <w:rPr>
          <w:rFonts w:asciiTheme="majorHAnsi" w:hAnsiTheme="majorHAnsi" w:cstheme="majorHAnsi"/>
        </w:rPr>
        <w:t xml:space="preserve"> -- </w:t>
      </w:r>
      <w:bookmarkStart w:id="1" w:name="_Hlk81391851"/>
      <w:proofErr w:type="spellStart"/>
      <w:r w:rsidRPr="00304B0B">
        <w:rPr>
          <w:rFonts w:asciiTheme="majorHAnsi" w:hAnsiTheme="majorHAnsi" w:cstheme="majorHAnsi"/>
        </w:rPr>
        <w:t>EduCare</w:t>
      </w:r>
      <w:proofErr w:type="spellEnd"/>
      <w:r w:rsidR="00516EA3" w:rsidRPr="00304B0B">
        <w:rPr>
          <w:rFonts w:asciiTheme="majorHAnsi" w:hAnsiTheme="majorHAnsi" w:cstheme="majorHAnsi"/>
        </w:rPr>
        <w:t xml:space="preserve"> announced today its </w:t>
      </w:r>
      <w:r w:rsidRPr="00304B0B">
        <w:rPr>
          <w:rFonts w:asciiTheme="majorHAnsi" w:hAnsiTheme="majorHAnsi" w:cstheme="majorHAnsi"/>
        </w:rPr>
        <w:t>5-part Dementia Series</w:t>
      </w:r>
      <w:r w:rsidR="00516EA3" w:rsidRPr="00304B0B">
        <w:rPr>
          <w:rFonts w:asciiTheme="majorHAnsi" w:hAnsiTheme="majorHAnsi" w:cstheme="majorHAnsi"/>
        </w:rPr>
        <w:t xml:space="preserve"> is </w:t>
      </w:r>
      <w:r>
        <w:rPr>
          <w:rFonts w:asciiTheme="majorHAnsi" w:hAnsiTheme="majorHAnsi" w:cstheme="majorHAnsi"/>
        </w:rPr>
        <w:t xml:space="preserve">now </w:t>
      </w:r>
      <w:r w:rsidR="00516EA3" w:rsidRPr="00304B0B">
        <w:rPr>
          <w:rFonts w:asciiTheme="majorHAnsi" w:hAnsiTheme="majorHAnsi" w:cstheme="majorHAnsi"/>
        </w:rPr>
        <w:t xml:space="preserve">recognized by the Alzheimer’s Association for successfully completing curriculum review and incorporating its evidenced-based </w:t>
      </w:r>
      <w:hyperlink r:id="rId5">
        <w:r w:rsidR="00516EA3" w:rsidRPr="00554C16">
          <w:rPr>
            <w:rFonts w:asciiTheme="majorHAnsi" w:hAnsiTheme="majorHAnsi" w:cstheme="majorHAnsi"/>
            <w:color w:val="0070C0"/>
            <w:u w:val="single"/>
          </w:rPr>
          <w:t>Dementia Care Practice Recommendations</w:t>
        </w:r>
      </w:hyperlink>
      <w:r w:rsidR="00516EA3" w:rsidRPr="00304B0B">
        <w:rPr>
          <w:rFonts w:asciiTheme="majorHAnsi" w:hAnsiTheme="majorHAnsi" w:cstheme="majorHAnsi"/>
        </w:rPr>
        <w:t xml:space="preserve"> in the following topic areas: Alzheimer’s and dementia, person-centered care, assessment and care planning, activities of daily living, and behaviors and communication.</w:t>
      </w:r>
      <w:bookmarkEnd w:id="1"/>
      <w:r w:rsidRPr="00304B0B">
        <w:rPr>
          <w:rFonts w:asciiTheme="majorHAnsi" w:hAnsiTheme="majorHAnsi" w:cstheme="majorHAnsi"/>
        </w:rPr>
        <w:t xml:space="preserve">  A </w:t>
      </w:r>
      <w:hyperlink r:id="rId6" w:history="1">
        <w:r w:rsidRPr="00554C16">
          <w:rPr>
            <w:rStyle w:val="Hyperlink"/>
            <w:rFonts w:asciiTheme="majorHAnsi" w:hAnsiTheme="majorHAnsi" w:cstheme="majorHAnsi"/>
            <w:color w:val="0070C0"/>
          </w:rPr>
          <w:t>list of recognized training program</w:t>
        </w:r>
      </w:hyperlink>
      <w:r w:rsidRPr="00554C16">
        <w:rPr>
          <w:rFonts w:asciiTheme="majorHAnsi" w:hAnsiTheme="majorHAnsi" w:cstheme="majorHAnsi"/>
          <w:color w:val="0070C0"/>
          <w:u w:val="single"/>
        </w:rPr>
        <w:t>s</w:t>
      </w:r>
      <w:r w:rsidRPr="00554C16">
        <w:rPr>
          <w:rFonts w:asciiTheme="majorHAnsi" w:hAnsiTheme="majorHAnsi" w:cstheme="majorHAnsi"/>
          <w:color w:val="0070C0"/>
        </w:rPr>
        <w:t xml:space="preserve"> </w:t>
      </w:r>
      <w:r w:rsidRPr="00304B0B">
        <w:rPr>
          <w:rFonts w:asciiTheme="majorHAnsi" w:hAnsiTheme="majorHAnsi" w:cstheme="majorHAnsi"/>
        </w:rPr>
        <w:t>is located on Alzheimer’s Association website</w:t>
      </w:r>
      <w:r w:rsidR="00E230F1">
        <w:rPr>
          <w:rFonts w:asciiTheme="majorHAnsi" w:hAnsiTheme="majorHAnsi" w:cstheme="majorHAnsi"/>
        </w:rPr>
        <w:t xml:space="preserve">.  </w:t>
      </w:r>
    </w:p>
    <w:p w14:paraId="00000006" w14:textId="77777777" w:rsidR="00C92469" w:rsidRPr="00304B0B" w:rsidRDefault="00C92469">
      <w:pPr>
        <w:rPr>
          <w:rFonts w:asciiTheme="majorHAnsi" w:hAnsiTheme="majorHAnsi" w:cstheme="majorHAnsi"/>
        </w:rPr>
      </w:pPr>
    </w:p>
    <w:p w14:paraId="5CEF0DE2" w14:textId="5373BAA5" w:rsidR="00506787" w:rsidRPr="00506787" w:rsidRDefault="00A738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352750" w:rsidRPr="00506787">
        <w:rPr>
          <w:rFonts w:asciiTheme="majorHAnsi" w:hAnsiTheme="majorHAnsi" w:cstheme="majorHAnsi"/>
        </w:rPr>
        <w:t xml:space="preserve">We are honored that the </w:t>
      </w:r>
      <w:proofErr w:type="spellStart"/>
      <w:r w:rsidR="00352750" w:rsidRPr="00506787">
        <w:rPr>
          <w:rFonts w:asciiTheme="majorHAnsi" w:hAnsiTheme="majorHAnsi" w:cstheme="majorHAnsi"/>
        </w:rPr>
        <w:t>EduCare</w:t>
      </w:r>
      <w:proofErr w:type="spellEnd"/>
      <w:r w:rsidR="00352750" w:rsidRPr="00506787">
        <w:rPr>
          <w:rFonts w:asciiTheme="majorHAnsi" w:hAnsiTheme="majorHAnsi" w:cstheme="majorHAnsi"/>
        </w:rPr>
        <w:t xml:space="preserve"> Series has been recognized by the Alzheimer’s Association so that </w:t>
      </w:r>
      <w:r w:rsidR="00506787" w:rsidRPr="00506787">
        <w:rPr>
          <w:rFonts w:asciiTheme="majorHAnsi" w:hAnsiTheme="majorHAnsi" w:cstheme="majorHAnsi"/>
        </w:rPr>
        <w:t>provider</w:t>
      </w:r>
      <w:r w:rsidR="00352750" w:rsidRPr="00506787">
        <w:rPr>
          <w:rFonts w:asciiTheme="majorHAnsi" w:hAnsiTheme="majorHAnsi" w:cstheme="majorHAnsi"/>
        </w:rPr>
        <w:t>s have access to quality, evidence-based training resources for their team</w:t>
      </w:r>
      <w:r>
        <w:rPr>
          <w:rFonts w:asciiTheme="majorHAnsi" w:hAnsiTheme="majorHAnsi" w:cstheme="majorHAnsi"/>
        </w:rPr>
        <w:t>,</w:t>
      </w:r>
      <w:r w:rsidR="00304B0B" w:rsidRPr="00506787">
        <w:rPr>
          <w:rFonts w:asciiTheme="majorHAnsi" w:hAnsiTheme="majorHAnsi" w:cstheme="majorHAnsi"/>
        </w:rPr>
        <w:t xml:space="preserve">” said Jennifer Anderson, President &amp; CEO of Mirabelle Management (creators of </w:t>
      </w:r>
      <w:proofErr w:type="spellStart"/>
      <w:r w:rsidR="00304B0B" w:rsidRPr="00506787">
        <w:rPr>
          <w:rFonts w:asciiTheme="majorHAnsi" w:hAnsiTheme="majorHAnsi" w:cstheme="majorHAnsi"/>
        </w:rPr>
        <w:t>EduCare</w:t>
      </w:r>
      <w:proofErr w:type="spellEnd"/>
      <w:r w:rsidR="00304B0B" w:rsidRPr="00506787">
        <w:rPr>
          <w:rFonts w:asciiTheme="majorHAnsi" w:hAnsiTheme="majorHAnsi" w:cstheme="majorHAnsi"/>
        </w:rPr>
        <w:t xml:space="preserve"> and the power of OnTrack.) </w:t>
      </w:r>
      <w:r w:rsidR="001502BF" w:rsidRPr="00506787">
        <w:rPr>
          <w:rFonts w:asciiTheme="majorHAnsi" w:hAnsiTheme="majorHAnsi" w:cstheme="majorHAnsi"/>
        </w:rPr>
        <w:t xml:space="preserve"> </w:t>
      </w:r>
    </w:p>
    <w:p w14:paraId="176899E0" w14:textId="17D4494E" w:rsidR="001502BF" w:rsidRDefault="00506787">
      <w:pPr>
        <w:rPr>
          <w:rFonts w:asciiTheme="majorHAnsi" w:hAnsiTheme="majorHAnsi" w:cstheme="majorHAnsi"/>
        </w:rPr>
      </w:pPr>
      <w:r w:rsidRPr="00506787">
        <w:rPr>
          <w:rFonts w:asciiTheme="majorHAnsi" w:hAnsiTheme="majorHAnsi" w:cstheme="majorHAnsi"/>
        </w:rPr>
        <w:t xml:space="preserve">For Minnesota Assisted Living Facilities with Dementia Care, the curriculum recognition meets the requirements outlined in 144G.83 </w:t>
      </w:r>
      <w:r w:rsidR="00554C16">
        <w:rPr>
          <w:rFonts w:asciiTheme="majorHAnsi" w:hAnsiTheme="majorHAnsi" w:cstheme="majorHAnsi"/>
        </w:rPr>
        <w:t>for</w:t>
      </w:r>
      <w:r w:rsidRPr="00506787">
        <w:rPr>
          <w:rFonts w:asciiTheme="majorHAnsi" w:hAnsiTheme="majorHAnsi" w:cstheme="majorHAnsi"/>
        </w:rPr>
        <w:t xml:space="preserve"> required dementia training.  </w:t>
      </w:r>
      <w:r w:rsidRPr="00506787">
        <w:rPr>
          <w:rFonts w:asciiTheme="majorHAnsi" w:hAnsiTheme="majorHAnsi" w:cstheme="majorHAnsi"/>
          <w:iCs/>
        </w:rPr>
        <w:t xml:space="preserve">For more information about the dementia training requirement, refer to:  </w:t>
      </w:r>
      <w:hyperlink r:id="rId7" w:history="1">
        <w:r w:rsidRPr="00506787">
          <w:rPr>
            <w:rStyle w:val="Hyperlink"/>
            <w:rFonts w:asciiTheme="majorHAnsi" w:hAnsiTheme="majorHAnsi" w:cstheme="majorHAnsi"/>
          </w:rPr>
          <w:t>Assisted Living Resources &amp; FAQs - Minnesota Department of Health (state.mn.us)</w:t>
        </w:r>
      </w:hyperlink>
      <w:r w:rsidRPr="00506787">
        <w:rPr>
          <w:rFonts w:asciiTheme="majorHAnsi" w:hAnsiTheme="majorHAnsi" w:cstheme="majorHAnsi"/>
        </w:rPr>
        <w:t xml:space="preserve">  or reach out to one of the </w:t>
      </w:r>
      <w:proofErr w:type="spellStart"/>
      <w:r w:rsidRPr="00506787">
        <w:rPr>
          <w:rFonts w:asciiTheme="majorHAnsi" w:hAnsiTheme="majorHAnsi" w:cstheme="majorHAnsi"/>
        </w:rPr>
        <w:t>EduCare</w:t>
      </w:r>
      <w:proofErr w:type="spellEnd"/>
      <w:r w:rsidRPr="00506787">
        <w:rPr>
          <w:rFonts w:asciiTheme="majorHAnsi" w:hAnsiTheme="majorHAnsi" w:cstheme="majorHAnsi"/>
        </w:rPr>
        <w:t xml:space="preserve"> team members for assistance.  </w:t>
      </w:r>
      <w:r w:rsidR="001502BF">
        <w:rPr>
          <w:rFonts w:asciiTheme="majorHAnsi" w:hAnsiTheme="majorHAnsi" w:cstheme="majorHAnsi"/>
        </w:rPr>
        <w:t xml:space="preserve">For more information about </w:t>
      </w:r>
      <w:proofErr w:type="spellStart"/>
      <w:r w:rsidR="001502BF">
        <w:rPr>
          <w:rFonts w:asciiTheme="majorHAnsi" w:hAnsiTheme="majorHAnsi" w:cstheme="majorHAnsi"/>
        </w:rPr>
        <w:t>EduCare</w:t>
      </w:r>
      <w:proofErr w:type="spellEnd"/>
      <w:r w:rsidR="001502BF">
        <w:rPr>
          <w:rFonts w:asciiTheme="majorHAnsi" w:hAnsiTheme="majorHAnsi" w:cstheme="majorHAnsi"/>
        </w:rPr>
        <w:t xml:space="preserve">, call 952.288.3800 or email </w:t>
      </w:r>
      <w:hyperlink r:id="rId8" w:history="1">
        <w:r w:rsidR="001502BF" w:rsidRPr="00603E47">
          <w:rPr>
            <w:rStyle w:val="Hyperlink"/>
            <w:rFonts w:asciiTheme="majorHAnsi" w:hAnsiTheme="majorHAnsi" w:cstheme="majorHAnsi"/>
          </w:rPr>
          <w:t>jmamirabelle@msn.com</w:t>
        </w:r>
      </w:hyperlink>
      <w:r w:rsidR="001502BF">
        <w:rPr>
          <w:rFonts w:asciiTheme="majorHAnsi" w:hAnsiTheme="majorHAnsi" w:cstheme="majorHAnsi"/>
        </w:rPr>
        <w:t xml:space="preserve"> </w:t>
      </w:r>
    </w:p>
    <w:p w14:paraId="1CF231CC" w14:textId="77777777" w:rsidR="001502BF" w:rsidRDefault="001502BF">
      <w:pPr>
        <w:rPr>
          <w:rFonts w:asciiTheme="majorHAnsi" w:hAnsiTheme="majorHAnsi" w:cstheme="majorHAnsi"/>
        </w:rPr>
      </w:pPr>
    </w:p>
    <w:bookmarkEnd w:id="0"/>
    <w:p w14:paraId="00000009" w14:textId="2F66E874" w:rsidR="00C92469" w:rsidRPr="00304B0B" w:rsidRDefault="00516EA3">
      <w:pPr>
        <w:rPr>
          <w:rFonts w:asciiTheme="majorHAnsi" w:hAnsiTheme="majorHAnsi" w:cstheme="majorHAnsi"/>
        </w:rPr>
      </w:pPr>
      <w:r w:rsidRPr="00304B0B">
        <w:rPr>
          <w:rFonts w:asciiTheme="majorHAnsi" w:hAnsiTheme="majorHAnsi" w:cstheme="majorHAnsi"/>
          <w:highlight w:val="white"/>
        </w:rPr>
        <w:t xml:space="preserve">Providers who train their staff with a training program recognized by the Alzheimer’s Association are also eligible to purchase the </w:t>
      </w:r>
      <w:proofErr w:type="spellStart"/>
      <w:r w:rsidRPr="00304B0B">
        <w:rPr>
          <w:rFonts w:asciiTheme="majorHAnsi" w:hAnsiTheme="majorHAnsi" w:cstheme="majorHAnsi"/>
          <w:highlight w:val="white"/>
        </w:rPr>
        <w:t>essentiALZ</w:t>
      </w:r>
      <w:proofErr w:type="spellEnd"/>
      <w:r w:rsidRPr="00304B0B">
        <w:rPr>
          <w:rFonts w:asciiTheme="majorHAnsi" w:hAnsiTheme="majorHAnsi" w:cstheme="majorHAnsi"/>
          <w:highlight w:val="white"/>
        </w:rPr>
        <w:t xml:space="preserve"> certification exam for their staff</w:t>
      </w:r>
      <w:r w:rsidR="001502BF">
        <w:rPr>
          <w:rFonts w:asciiTheme="majorHAnsi" w:hAnsiTheme="majorHAnsi" w:cstheme="majorHAnsi"/>
          <w:highlight w:val="white"/>
        </w:rPr>
        <w:t>.</w:t>
      </w:r>
      <w:r w:rsidRPr="00304B0B">
        <w:rPr>
          <w:rFonts w:asciiTheme="majorHAnsi" w:hAnsiTheme="majorHAnsi" w:cstheme="majorHAnsi"/>
          <w:highlight w:val="white"/>
        </w:rPr>
        <w:t xml:space="preserve"> The </w:t>
      </w:r>
      <w:proofErr w:type="spellStart"/>
      <w:r w:rsidRPr="00304B0B">
        <w:rPr>
          <w:rFonts w:asciiTheme="majorHAnsi" w:hAnsiTheme="majorHAnsi" w:cstheme="majorHAnsi"/>
          <w:highlight w:val="white"/>
        </w:rPr>
        <w:t>essentiALZ</w:t>
      </w:r>
      <w:proofErr w:type="spellEnd"/>
      <w:r w:rsidRPr="00304B0B">
        <w:rPr>
          <w:rFonts w:asciiTheme="majorHAnsi" w:hAnsiTheme="majorHAnsi" w:cstheme="majorHAnsi"/>
          <w:highlight w:val="white"/>
        </w:rPr>
        <w:t xml:space="preserve"> exam is an online individual certification exam that tests for understanding of quality dementia care practices</w:t>
      </w:r>
      <w:r w:rsidR="00304B0B">
        <w:rPr>
          <w:rFonts w:asciiTheme="majorHAnsi" w:hAnsiTheme="majorHAnsi" w:cstheme="majorHAnsi"/>
          <w:highlight w:val="white"/>
        </w:rPr>
        <w:t xml:space="preserve"> and those who </w:t>
      </w:r>
      <w:r w:rsidRPr="00304B0B">
        <w:rPr>
          <w:rFonts w:asciiTheme="majorHAnsi" w:hAnsiTheme="majorHAnsi" w:cstheme="majorHAnsi"/>
          <w:highlight w:val="white"/>
        </w:rPr>
        <w:t xml:space="preserve">pass the exam are certified in </w:t>
      </w:r>
      <w:proofErr w:type="spellStart"/>
      <w:r w:rsidRPr="00304B0B">
        <w:rPr>
          <w:rFonts w:asciiTheme="majorHAnsi" w:hAnsiTheme="majorHAnsi" w:cstheme="majorHAnsi"/>
          <w:highlight w:val="white"/>
        </w:rPr>
        <w:t>essentiALZ</w:t>
      </w:r>
      <w:proofErr w:type="spellEnd"/>
      <w:r w:rsidRPr="00304B0B">
        <w:rPr>
          <w:rFonts w:asciiTheme="majorHAnsi" w:hAnsiTheme="majorHAnsi" w:cstheme="majorHAnsi"/>
          <w:highlight w:val="white"/>
        </w:rPr>
        <w:t xml:space="preserve"> for two years.</w:t>
      </w:r>
    </w:p>
    <w:p w14:paraId="0000000A" w14:textId="77777777" w:rsidR="00C92469" w:rsidRPr="00304B0B" w:rsidRDefault="00C92469">
      <w:pPr>
        <w:rPr>
          <w:rFonts w:asciiTheme="majorHAnsi" w:hAnsiTheme="majorHAnsi" w:cstheme="majorHAnsi"/>
        </w:rPr>
      </w:pPr>
    </w:p>
    <w:p w14:paraId="0000000B" w14:textId="0C9F066A" w:rsidR="00C92469" w:rsidRPr="00304B0B" w:rsidRDefault="00516EA3">
      <w:pPr>
        <w:rPr>
          <w:rFonts w:asciiTheme="majorHAnsi" w:hAnsiTheme="majorHAnsi" w:cstheme="majorHAnsi"/>
        </w:rPr>
      </w:pPr>
      <w:r w:rsidRPr="00304B0B">
        <w:rPr>
          <w:rFonts w:asciiTheme="majorHAnsi" w:hAnsiTheme="majorHAnsi" w:cstheme="majorHAnsi"/>
          <w:highlight w:val="white"/>
        </w:rPr>
        <w:t xml:space="preserve">“The Alzheimer’s Association is pleased that </w:t>
      </w:r>
      <w:proofErr w:type="spellStart"/>
      <w:r w:rsidR="00304B0B" w:rsidRPr="00304B0B">
        <w:rPr>
          <w:rFonts w:asciiTheme="majorHAnsi" w:hAnsiTheme="majorHAnsi" w:cstheme="majorHAnsi"/>
          <w:highlight w:val="white"/>
        </w:rPr>
        <w:t>EduCare</w:t>
      </w:r>
      <w:proofErr w:type="spellEnd"/>
      <w:r w:rsidRPr="00304B0B">
        <w:rPr>
          <w:rFonts w:asciiTheme="majorHAnsi" w:hAnsiTheme="majorHAnsi" w:cstheme="majorHAnsi"/>
          <w:highlight w:val="white"/>
        </w:rPr>
        <w:t xml:space="preserve"> is aligning its training program with our Dementia Care Practice Recommendations,” said Beth </w:t>
      </w:r>
      <w:proofErr w:type="spellStart"/>
      <w:r w:rsidRPr="00304B0B">
        <w:rPr>
          <w:rFonts w:asciiTheme="majorHAnsi" w:hAnsiTheme="majorHAnsi" w:cstheme="majorHAnsi"/>
          <w:highlight w:val="white"/>
        </w:rPr>
        <w:t>Kallmyer</w:t>
      </w:r>
      <w:proofErr w:type="spellEnd"/>
      <w:r w:rsidRPr="00304B0B">
        <w:rPr>
          <w:rFonts w:asciiTheme="majorHAnsi" w:hAnsiTheme="majorHAnsi" w:cstheme="majorHAnsi"/>
          <w:highlight w:val="white"/>
        </w:rPr>
        <w:t xml:space="preserve">, MSW, </w:t>
      </w:r>
      <w:r w:rsidR="00352750">
        <w:rPr>
          <w:rFonts w:asciiTheme="majorHAnsi" w:hAnsiTheme="majorHAnsi" w:cstheme="majorHAnsi"/>
          <w:highlight w:val="white"/>
        </w:rPr>
        <w:t>V</w:t>
      </w:r>
      <w:r w:rsidRPr="00304B0B">
        <w:rPr>
          <w:rFonts w:asciiTheme="majorHAnsi" w:hAnsiTheme="majorHAnsi" w:cstheme="majorHAnsi"/>
          <w:highlight w:val="white"/>
        </w:rPr>
        <w:t xml:space="preserve">ice </w:t>
      </w:r>
      <w:r w:rsidR="00352750">
        <w:rPr>
          <w:rFonts w:asciiTheme="majorHAnsi" w:hAnsiTheme="majorHAnsi" w:cstheme="majorHAnsi"/>
          <w:highlight w:val="white"/>
        </w:rPr>
        <w:t>P</w:t>
      </w:r>
      <w:r w:rsidRPr="00304B0B">
        <w:rPr>
          <w:rFonts w:asciiTheme="majorHAnsi" w:hAnsiTheme="majorHAnsi" w:cstheme="majorHAnsi"/>
          <w:highlight w:val="white"/>
        </w:rPr>
        <w:t>resident of</w:t>
      </w:r>
      <w:r w:rsidR="00352750">
        <w:rPr>
          <w:rFonts w:asciiTheme="majorHAnsi" w:hAnsiTheme="majorHAnsi" w:cstheme="majorHAnsi"/>
          <w:highlight w:val="white"/>
        </w:rPr>
        <w:t xml:space="preserve"> C</w:t>
      </w:r>
      <w:r w:rsidRPr="00304B0B">
        <w:rPr>
          <w:rFonts w:asciiTheme="majorHAnsi" w:hAnsiTheme="majorHAnsi" w:cstheme="majorHAnsi"/>
          <w:highlight w:val="white"/>
        </w:rPr>
        <w:t xml:space="preserve">are and </w:t>
      </w:r>
      <w:r w:rsidR="00352750">
        <w:rPr>
          <w:rFonts w:asciiTheme="majorHAnsi" w:hAnsiTheme="majorHAnsi" w:cstheme="majorHAnsi"/>
          <w:highlight w:val="white"/>
        </w:rPr>
        <w:t>S</w:t>
      </w:r>
      <w:r w:rsidRPr="00304B0B">
        <w:rPr>
          <w:rFonts w:asciiTheme="majorHAnsi" w:hAnsiTheme="majorHAnsi" w:cstheme="majorHAnsi"/>
          <w:highlight w:val="white"/>
        </w:rPr>
        <w:t xml:space="preserve">upport at the Alzheimer’s Association. “By taking this step, </w:t>
      </w:r>
      <w:proofErr w:type="spellStart"/>
      <w:r w:rsidR="00304B0B" w:rsidRPr="00304B0B">
        <w:rPr>
          <w:rFonts w:asciiTheme="majorHAnsi" w:hAnsiTheme="majorHAnsi" w:cstheme="majorHAnsi"/>
          <w:highlight w:val="white"/>
        </w:rPr>
        <w:t>EduCare</w:t>
      </w:r>
      <w:proofErr w:type="spellEnd"/>
      <w:r w:rsidRPr="00304B0B">
        <w:rPr>
          <w:rFonts w:asciiTheme="majorHAnsi" w:hAnsiTheme="majorHAnsi" w:cstheme="majorHAnsi"/>
          <w:highlight w:val="white"/>
        </w:rPr>
        <w:t xml:space="preserve"> has demonstrated their commitment to providing evidence-based training with a person-centered focus at its core."</w:t>
      </w:r>
    </w:p>
    <w:p w14:paraId="0000000C" w14:textId="77777777" w:rsidR="00C92469" w:rsidRPr="00304B0B" w:rsidRDefault="00C92469">
      <w:pPr>
        <w:rPr>
          <w:rFonts w:asciiTheme="majorHAnsi" w:hAnsiTheme="majorHAnsi" w:cstheme="majorHAnsi"/>
        </w:rPr>
      </w:pPr>
    </w:p>
    <w:p w14:paraId="0000000F" w14:textId="40816488" w:rsidR="00C92469" w:rsidRPr="00304B0B" w:rsidRDefault="00516EA3">
      <w:pPr>
        <w:rPr>
          <w:rFonts w:asciiTheme="majorHAnsi" w:hAnsiTheme="majorHAnsi" w:cstheme="majorHAnsi"/>
        </w:rPr>
      </w:pPr>
      <w:r w:rsidRPr="00304B0B">
        <w:rPr>
          <w:rFonts w:asciiTheme="majorHAnsi" w:hAnsiTheme="majorHAnsi" w:cstheme="majorHAnsi"/>
        </w:rPr>
        <w:t xml:space="preserve">High-quality dementia care training can lead to improvement in communication between caregivers and people living with dementia, a reduction in dementia-related behaviors and an increase in job satisfaction and staff retention. The Alzheimer’s Association offers flexible options for providers and individuals to implement quality care. </w:t>
      </w:r>
      <w:r w:rsidRPr="00304B0B">
        <w:rPr>
          <w:rFonts w:asciiTheme="majorHAnsi" w:hAnsiTheme="majorHAnsi" w:cstheme="majorHAnsi"/>
          <w:highlight w:val="white"/>
        </w:rPr>
        <w:t xml:space="preserve">For information on pathways to training and certification, visit </w:t>
      </w:r>
      <w:hyperlink r:id="rId9">
        <w:r w:rsidRPr="00554C16">
          <w:rPr>
            <w:rFonts w:asciiTheme="majorHAnsi" w:eastAsia="Roboto" w:hAnsiTheme="majorHAnsi" w:cstheme="majorHAnsi"/>
            <w:color w:val="0070C0"/>
            <w:sz w:val="21"/>
            <w:szCs w:val="21"/>
            <w:highlight w:val="white"/>
            <w:u w:val="single"/>
          </w:rPr>
          <w:t>alz.org/</w:t>
        </w:r>
        <w:proofErr w:type="spellStart"/>
        <w:r w:rsidRPr="00554C16">
          <w:rPr>
            <w:rFonts w:asciiTheme="majorHAnsi" w:eastAsia="Roboto" w:hAnsiTheme="majorHAnsi" w:cstheme="majorHAnsi"/>
            <w:color w:val="0070C0"/>
            <w:sz w:val="21"/>
            <w:szCs w:val="21"/>
            <w:highlight w:val="white"/>
            <w:u w:val="single"/>
          </w:rPr>
          <w:t>trainingandcertification</w:t>
        </w:r>
        <w:proofErr w:type="spellEnd"/>
      </w:hyperlink>
      <w:r w:rsidRPr="00554C16">
        <w:rPr>
          <w:rFonts w:asciiTheme="majorHAnsi" w:hAnsiTheme="majorHAnsi" w:cstheme="majorHAnsi"/>
          <w:color w:val="0070C0"/>
        </w:rPr>
        <w:t>.</w:t>
      </w:r>
    </w:p>
    <w:p w14:paraId="00000010" w14:textId="77777777" w:rsidR="00C92469" w:rsidRPr="00304B0B" w:rsidRDefault="00C92469">
      <w:pPr>
        <w:rPr>
          <w:rFonts w:asciiTheme="majorHAnsi" w:hAnsiTheme="majorHAnsi" w:cstheme="majorHAnsi"/>
        </w:rPr>
      </w:pPr>
    </w:p>
    <w:p w14:paraId="59CFD09F" w14:textId="759586AF" w:rsidR="00506787" w:rsidRPr="00506787" w:rsidRDefault="00516EA3" w:rsidP="00506787">
      <w:pPr>
        <w:rPr>
          <w:rFonts w:asciiTheme="majorHAnsi" w:hAnsiTheme="majorHAnsi" w:cstheme="majorHAnsi"/>
          <w:i/>
          <w:sz w:val="20"/>
          <w:szCs w:val="20"/>
        </w:rPr>
      </w:pPr>
      <w:r w:rsidRPr="00506787">
        <w:rPr>
          <w:rFonts w:asciiTheme="majorHAnsi" w:hAnsiTheme="majorHAnsi" w:cstheme="majorHAnsi"/>
          <w:i/>
          <w:sz w:val="20"/>
          <w:szCs w:val="20"/>
        </w:rPr>
        <w:t>Recognition from the Alzheimer’s Association is not an endorsement of the organization or the care provided.</w:t>
      </w:r>
    </w:p>
    <w:p w14:paraId="71B669EE" w14:textId="77777777" w:rsidR="00506787" w:rsidRPr="00506787" w:rsidRDefault="00506787">
      <w:pPr>
        <w:rPr>
          <w:rFonts w:asciiTheme="majorHAnsi" w:hAnsiTheme="majorHAnsi" w:cstheme="majorHAnsi"/>
          <w:i/>
          <w:sz w:val="12"/>
          <w:szCs w:val="12"/>
        </w:rPr>
      </w:pPr>
    </w:p>
    <w:p w14:paraId="00000012" w14:textId="77777777" w:rsidR="00C92469" w:rsidRPr="00304B0B" w:rsidRDefault="00516EA3">
      <w:pPr>
        <w:jc w:val="center"/>
        <w:rPr>
          <w:rFonts w:asciiTheme="majorHAnsi" w:hAnsiTheme="majorHAnsi" w:cstheme="majorHAnsi"/>
        </w:rPr>
      </w:pPr>
      <w:r w:rsidRPr="00304B0B">
        <w:rPr>
          <w:rFonts w:asciiTheme="majorHAnsi" w:hAnsiTheme="majorHAnsi" w:cstheme="majorHAnsi"/>
        </w:rPr>
        <w:t>###</w:t>
      </w:r>
    </w:p>
    <w:sectPr w:rsidR="00C92469" w:rsidRPr="00304B0B" w:rsidSect="00506787">
      <w:pgSz w:w="12240" w:h="15840"/>
      <w:pgMar w:top="1170" w:right="1440" w:bottom="630" w:left="1440" w:header="720" w:footer="720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69"/>
    <w:rsid w:val="001502BF"/>
    <w:rsid w:val="00304B0B"/>
    <w:rsid w:val="00352750"/>
    <w:rsid w:val="00506787"/>
    <w:rsid w:val="00516EA3"/>
    <w:rsid w:val="00554C16"/>
    <w:rsid w:val="0071164A"/>
    <w:rsid w:val="008C69E4"/>
    <w:rsid w:val="00A73824"/>
    <w:rsid w:val="00A76076"/>
    <w:rsid w:val="00C81BB5"/>
    <w:rsid w:val="00C92469"/>
    <w:rsid w:val="00E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FA8E"/>
  <w15:docId w15:val="{453A578E-E618-427F-9845-1AB04FB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04B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mirabelle@ms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s%3A%2F%2Fwww.health.state.mn.us%2Ffacilities%2Fregulation%2Fassistedliving%2Ffaq.html%23dementia&amp;data=04%7C01%7C%7C53c60db164554ed34fdb08d95cf52c0e%7C84df9e7fe9f640afb435aaaaaaaaaaaa%7C1%7C0%7C637643030342780462%7CUnknown%7CTWFpbGZsb3d8eyJWIjoiMC4wLjAwMDAiLCJQIjoiV2luMzIiLCJBTiI6Ik1haWwiLCJXVCI6Mn0%3D%7C1000&amp;sdata=rW1m8daQ5DD6D3pR2TAaPDJQXbVEsx5aBeoG71FwUOE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www.alz.org%2Fprofessionals%2Fprofessional-providers%2Fdementia-care-training-certification%2Frecognized-dementia-care-training-programs&amp;data=04%7C01%7C%7Ca864488694354a7bfdec08d95f60f60d%7C84df9e7fe9f640afb435aaaaaaaaaaaa%7C1%7C0%7C637645692318717947%7CUnknown%7CTWFpbGZsb3d8eyJWIjoiMC4wLjAwMDAiLCJQIjoiV2luMzIiLCJBTiI6Ik1haWwiLCJXVCI6Mn0%3D%7C1000&amp;sdata=Z5ucOQXr%2BGizLTRuHHcmem91yizufgaWPNy6crG2PoI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z.org/professionals/professional-providers/dementia_care_practice_recommendation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alz.org/trainingand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Alzheimer's Association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Anderson</dc:creator>
  <cp:lastModifiedBy>Libbie Chapuran</cp:lastModifiedBy>
  <cp:revision>2</cp:revision>
  <dcterms:created xsi:type="dcterms:W3CDTF">2021-09-01T17:33:00Z</dcterms:created>
  <dcterms:modified xsi:type="dcterms:W3CDTF">2021-09-01T17:33:00Z</dcterms:modified>
</cp:coreProperties>
</file>