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292C" w14:textId="0EF0F59C" w:rsidR="009C5AB4" w:rsidRDefault="009C5AB4" w:rsidP="00B52025">
      <w:pPr>
        <w:spacing w:after="0" w:line="240" w:lineRule="auto"/>
        <w:jc w:val="right"/>
        <w:rPr>
          <w:b/>
          <w:sz w:val="32"/>
          <w:szCs w:val="32"/>
        </w:rPr>
      </w:pPr>
    </w:p>
    <w:p w14:paraId="6C7770A0" w14:textId="064240B7" w:rsidR="000C74BC" w:rsidRDefault="000C74BC" w:rsidP="008B4BF7">
      <w:pPr>
        <w:spacing w:after="0" w:line="240" w:lineRule="auto"/>
        <w:jc w:val="center"/>
        <w:rPr>
          <w:b/>
          <w:sz w:val="32"/>
          <w:szCs w:val="32"/>
        </w:rPr>
      </w:pPr>
      <w:bookmarkStart w:id="1" w:name="_Hlk480276888"/>
      <w:bookmarkEnd w:id="1"/>
    </w:p>
    <w:p w14:paraId="710D4972" w14:textId="35C38DBC" w:rsidR="000C74BC" w:rsidRDefault="0028337D" w:rsidP="008B4BF7">
      <w:pPr>
        <w:spacing w:after="0" w:line="240" w:lineRule="auto"/>
        <w:jc w:val="center"/>
        <w:rPr>
          <w:b/>
          <w:sz w:val="32"/>
          <w:szCs w:val="32"/>
        </w:rPr>
      </w:pPr>
      <w:r>
        <w:rPr>
          <w:b/>
          <w:sz w:val="32"/>
          <w:szCs w:val="32"/>
        </w:rPr>
        <w:softHyphen/>
      </w:r>
      <w:r>
        <w:rPr>
          <w:b/>
          <w:sz w:val="32"/>
          <w:szCs w:val="32"/>
        </w:rPr>
        <w:softHyphen/>
      </w:r>
      <w:r>
        <w:rPr>
          <w:b/>
          <w:sz w:val="32"/>
          <w:szCs w:val="32"/>
        </w:rPr>
        <w:softHyphen/>
      </w:r>
      <w:r>
        <w:rPr>
          <w:b/>
          <w:sz w:val="32"/>
          <w:szCs w:val="32"/>
        </w:rPr>
        <w:softHyphen/>
      </w:r>
      <w:r w:rsidR="00433A55">
        <w:rPr>
          <w:noProof/>
        </w:rPr>
        <w:drawing>
          <wp:inline distT="0" distB="0" distL="0" distR="0" wp14:anchorId="25E6F2FB" wp14:editId="7F8CFA9F">
            <wp:extent cx="4400550" cy="4400550"/>
            <wp:effectExtent l="0" t="0" r="0" b="0"/>
            <wp:docPr id="1" name="Picture 1" descr="C:\Users\japold\AppData\Local\Microsoft\Windows\INetCacheContent.Word\2019_SCFS_SafeTab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old\AppData\Local\Microsoft\Windows\INetCacheContent.Word\2019_SCFS_SafeTabl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4400550"/>
                    </a:xfrm>
                    <a:prstGeom prst="rect">
                      <a:avLst/>
                    </a:prstGeom>
                    <a:noFill/>
                    <a:ln>
                      <a:noFill/>
                    </a:ln>
                  </pic:spPr>
                </pic:pic>
              </a:graphicData>
            </a:graphic>
          </wp:inline>
        </w:drawing>
      </w:r>
    </w:p>
    <w:p w14:paraId="471DFD8D" w14:textId="4827AEBF" w:rsidR="000C74BC" w:rsidRDefault="000C74BC" w:rsidP="008B4BF7">
      <w:pPr>
        <w:spacing w:after="0" w:line="240" w:lineRule="auto"/>
        <w:jc w:val="center"/>
        <w:rPr>
          <w:b/>
          <w:sz w:val="32"/>
          <w:szCs w:val="32"/>
        </w:rPr>
      </w:pPr>
    </w:p>
    <w:p w14:paraId="2E0008E0" w14:textId="521DEA84" w:rsidR="000C74BC" w:rsidRDefault="000C74BC" w:rsidP="008B4BF7">
      <w:pPr>
        <w:spacing w:after="0" w:line="240" w:lineRule="auto"/>
        <w:jc w:val="center"/>
        <w:rPr>
          <w:b/>
          <w:sz w:val="32"/>
          <w:szCs w:val="32"/>
        </w:rPr>
      </w:pPr>
    </w:p>
    <w:p w14:paraId="2A118D31" w14:textId="77777777" w:rsidR="008153DA" w:rsidRDefault="00433A55" w:rsidP="008B4BF7">
      <w:pPr>
        <w:spacing w:after="0" w:line="240" w:lineRule="auto"/>
        <w:jc w:val="center"/>
        <w:rPr>
          <w:b/>
          <w:sz w:val="32"/>
          <w:szCs w:val="32"/>
        </w:rPr>
      </w:pPr>
      <w:r w:rsidRPr="00B52025">
        <w:rPr>
          <w:b/>
          <w:noProof/>
          <w:sz w:val="32"/>
          <w:szCs w:val="32"/>
        </w:rPr>
        <mc:AlternateContent>
          <mc:Choice Requires="wps">
            <w:drawing>
              <wp:anchor distT="45720" distB="45720" distL="114300" distR="114300" simplePos="0" relativeHeight="252595200" behindDoc="0" locked="0" layoutInCell="1" allowOverlap="1" wp14:anchorId="06F8C4F3" wp14:editId="03DF97BF">
                <wp:simplePos x="0" y="0"/>
                <wp:positionH relativeFrom="column">
                  <wp:posOffset>1061085</wp:posOffset>
                </wp:positionH>
                <wp:positionV relativeFrom="paragraph">
                  <wp:posOffset>15875</wp:posOffset>
                </wp:positionV>
                <wp:extent cx="71247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66725"/>
                        </a:xfrm>
                        <a:prstGeom prst="rect">
                          <a:avLst/>
                        </a:prstGeom>
                        <a:solidFill>
                          <a:srgbClr val="008E8A"/>
                        </a:solidFill>
                        <a:ln w="9525">
                          <a:solidFill>
                            <a:srgbClr val="008E8A"/>
                          </a:solidFill>
                          <a:miter lim="800000"/>
                          <a:headEnd/>
                          <a:tailEnd/>
                        </a:ln>
                      </wps:spPr>
                      <wps:txbx>
                        <w:txbxContent>
                          <w:p w14:paraId="7C007BFE" w14:textId="2B19C798" w:rsidR="00B52025" w:rsidRPr="00433A55" w:rsidRDefault="00597627" w:rsidP="00B52025">
                            <w:pPr>
                              <w:pStyle w:val="NoSpacing"/>
                              <w:rPr>
                                <w:rFonts w:ascii="Arial Black" w:hAnsi="Arial Black"/>
                                <w:b/>
                                <w:color w:val="FFFFFF" w:themeColor="background1"/>
                                <w:sz w:val="36"/>
                                <w:szCs w:val="36"/>
                              </w:rPr>
                            </w:pPr>
                            <w:r w:rsidRPr="00433A55">
                              <w:rPr>
                                <w:rFonts w:ascii="Arial Black" w:hAnsi="Arial Black"/>
                                <w:b/>
                                <w:color w:val="FFFFFF" w:themeColor="background1"/>
                                <w:sz w:val="36"/>
                                <w:szCs w:val="36"/>
                              </w:rPr>
                              <w:t>Roadmap to Effective Rapid Evaluation Teams (RETs)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6F8C4F3" id="_x0000_t202" coordsize="21600,21600" o:spt="202" path="m,l,21600r21600,l21600,xe">
                <v:stroke joinstyle="miter"/>
                <v:path gradientshapeok="t" o:connecttype="rect"/>
              </v:shapetype>
              <v:shape id="Text Box 2" o:spid="_x0000_s1026" type="#_x0000_t202" style="position:absolute;left:0;text-align:left;margin-left:83.55pt;margin-top:1.25pt;width:561pt;height:36.75pt;z-index:25259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" fillcolor="#008e8a" strokecolor="#008e8a">
                <v:textbox>
                  <w:txbxContent>
                    <w:p w14:paraId="7C007BFE" w14:textId="2B19C798" w:rsidR="00B52025" w:rsidRPr="00433A55" w:rsidRDefault="00597627" w:rsidP="00B52025">
                      <w:pPr>
                        <w:pStyle w:val="NoSpacing"/>
                        <w:rPr>
                          <w:rFonts w:ascii="Arial Black" w:hAnsi="Arial Black"/>
                          <w:b/>
                          <w:color w:val="FFFFFF" w:themeColor="background1"/>
                          <w:sz w:val="36"/>
                          <w:szCs w:val="36"/>
                        </w:rPr>
                      </w:pPr>
                      <w:r w:rsidRPr="00433A55">
                        <w:rPr>
                          <w:rFonts w:ascii="Arial Black" w:hAnsi="Arial Black"/>
                          <w:b/>
                          <w:color w:val="FFFFFF" w:themeColor="background1"/>
                          <w:sz w:val="36"/>
                          <w:szCs w:val="36"/>
                        </w:rPr>
                        <w:t>Roadmap to Effective Rapid Evaluation Teams (RETs)</w:t>
                      </w:r>
                    </w:p>
                  </w:txbxContent>
                </v:textbox>
                <w10:wrap type="square"/>
              </v:shape>
            </w:pict>
          </mc:Fallback>
        </mc:AlternateContent>
      </w:r>
      <w:r w:rsidR="000C74BC">
        <w:rPr>
          <w:b/>
          <w:sz w:val="32"/>
          <w:szCs w:val="32"/>
        </w:rPr>
        <w:softHyphen/>
      </w:r>
      <w:r w:rsidR="000C74BC">
        <w:rPr>
          <w:b/>
          <w:sz w:val="32"/>
          <w:szCs w:val="32"/>
        </w:rPr>
        <w:softHyphen/>
      </w:r>
      <w:r w:rsidR="000C74BC">
        <w:rPr>
          <w:b/>
          <w:sz w:val="32"/>
          <w:szCs w:val="32"/>
        </w:rPr>
        <w:softHyphen/>
      </w:r>
    </w:p>
    <w:p w14:paraId="1ABB71CF" w14:textId="77777777" w:rsidR="008153DA" w:rsidRDefault="008153DA" w:rsidP="008B4BF7">
      <w:pPr>
        <w:spacing w:after="0" w:line="240" w:lineRule="auto"/>
        <w:jc w:val="center"/>
        <w:rPr>
          <w:b/>
          <w:sz w:val="32"/>
          <w:szCs w:val="32"/>
        </w:rPr>
      </w:pPr>
    </w:p>
    <w:p w14:paraId="6EB07EFB" w14:textId="77777777" w:rsidR="008153DA" w:rsidRDefault="008153DA" w:rsidP="008B4BF7">
      <w:pPr>
        <w:spacing w:after="0" w:line="240" w:lineRule="auto"/>
        <w:jc w:val="center"/>
        <w:rPr>
          <w:b/>
          <w:sz w:val="32"/>
          <w:szCs w:val="32"/>
        </w:rPr>
      </w:pPr>
    </w:p>
    <w:p w14:paraId="3DF58960" w14:textId="77777777" w:rsidR="000740F7" w:rsidRDefault="008153DA" w:rsidP="008B4BF7">
      <w:pPr>
        <w:spacing w:after="0" w:line="240" w:lineRule="auto"/>
        <w:jc w:val="center"/>
        <w:rPr>
          <w:i/>
          <w:sz w:val="32"/>
          <w:szCs w:val="32"/>
        </w:rPr>
      </w:pPr>
      <w:r w:rsidRPr="008153DA">
        <w:rPr>
          <w:i/>
          <w:sz w:val="32"/>
          <w:szCs w:val="32"/>
        </w:rPr>
        <w:t xml:space="preserve">Improving your organization’s </w:t>
      </w:r>
      <w:r>
        <w:rPr>
          <w:i/>
          <w:sz w:val="32"/>
          <w:szCs w:val="32"/>
        </w:rPr>
        <w:t>process</w:t>
      </w:r>
      <w:r w:rsidRPr="008153DA">
        <w:rPr>
          <w:i/>
          <w:sz w:val="32"/>
          <w:szCs w:val="32"/>
        </w:rPr>
        <w:t xml:space="preserve"> for any staff to call for, and receive, support </w:t>
      </w:r>
    </w:p>
    <w:p w14:paraId="5A43B64B" w14:textId="59305153" w:rsidR="000C74BC" w:rsidRPr="008153DA" w:rsidRDefault="008153DA" w:rsidP="008B4BF7">
      <w:pPr>
        <w:spacing w:after="0" w:line="240" w:lineRule="auto"/>
        <w:jc w:val="center"/>
        <w:rPr>
          <w:i/>
          <w:sz w:val="32"/>
          <w:szCs w:val="32"/>
        </w:rPr>
      </w:pPr>
      <w:r w:rsidRPr="008153DA">
        <w:rPr>
          <w:i/>
          <w:sz w:val="32"/>
          <w:szCs w:val="32"/>
        </w:rPr>
        <w:t>to rapidly evaluate and address an urgent or concerning situation</w:t>
      </w:r>
      <w:r w:rsidR="00592104">
        <w:rPr>
          <w:i/>
          <w:sz w:val="32"/>
          <w:szCs w:val="32"/>
        </w:rPr>
        <w:t>.</w:t>
      </w:r>
      <w:r w:rsidRPr="008153DA">
        <w:rPr>
          <w:i/>
          <w:sz w:val="32"/>
          <w:szCs w:val="32"/>
        </w:rPr>
        <w:t xml:space="preserve">  </w:t>
      </w:r>
      <w:r w:rsidRPr="008153DA">
        <w:rPr>
          <w:i/>
        </w:rPr>
        <w:t xml:space="preserve"> </w:t>
      </w:r>
    </w:p>
    <w:p w14:paraId="1EDC15D3" w14:textId="6B583730" w:rsidR="00883D50" w:rsidRPr="000740F7" w:rsidRDefault="001C0456" w:rsidP="001D6A1C">
      <w:pPr>
        <w:rPr>
          <w:b/>
          <w:color w:val="008E8A"/>
          <w:sz w:val="28"/>
          <w:szCs w:val="28"/>
        </w:rPr>
      </w:pPr>
      <w:r>
        <w:rPr>
          <w:b/>
          <w:color w:val="7030A0"/>
          <w:sz w:val="28"/>
          <w:szCs w:val="28"/>
        </w:rPr>
        <w:br w:type="page"/>
      </w:r>
      <w:r w:rsidR="000740F7">
        <w:rPr>
          <w:b/>
          <w:color w:val="008E8A"/>
          <w:sz w:val="28"/>
          <w:szCs w:val="28"/>
        </w:rPr>
        <w:lastRenderedPageBreak/>
        <w:t>BACKGROUND:</w:t>
      </w:r>
    </w:p>
    <w:p w14:paraId="358F288D" w14:textId="7EB42F72" w:rsidR="001D6A1C" w:rsidRPr="00883D50" w:rsidRDefault="007872CB" w:rsidP="001D6A1C">
      <w:pPr>
        <w:rPr>
          <w:b/>
          <w:color w:val="7030A0"/>
          <w:sz w:val="28"/>
          <w:szCs w:val="28"/>
        </w:rPr>
      </w:pPr>
      <w:r w:rsidRPr="007872CB">
        <w:t xml:space="preserve">As part of </w:t>
      </w:r>
      <w:r w:rsidR="001D6A1C" w:rsidRPr="007872CB">
        <w:t>Saf</w:t>
      </w:r>
      <w:r w:rsidRPr="007872CB">
        <w:t>e Care for Seniors</w:t>
      </w:r>
      <w:r w:rsidR="001D6A1C" w:rsidRPr="007872CB">
        <w:t>,</w:t>
      </w:r>
      <w:r w:rsidR="00F0163A">
        <w:t xml:space="preserve"> LeadingAge Minnesota</w:t>
      </w:r>
      <w:r w:rsidR="001D6A1C" w:rsidRPr="007872CB">
        <w:t xml:space="preserve"> started a process for collaborative learning and sharing called Safe Tables</w:t>
      </w:r>
      <w:r w:rsidR="00F0163A">
        <w:t>.</w:t>
      </w:r>
      <w:r w:rsidR="001D6A1C" w:rsidRPr="007872CB">
        <w:t> A Safe Table is a safe space to come together and ex</w:t>
      </w:r>
      <w:r w:rsidRPr="007872CB">
        <w:t xml:space="preserve">plore a targeted </w:t>
      </w:r>
      <w:r w:rsidR="001D6A1C" w:rsidRPr="007872CB">
        <w:t>safety issue by conducting a deep dive into the key factors contributing to the safety events and developing and sharing</w:t>
      </w:r>
      <w:r w:rsidRPr="007872CB">
        <w:t xml:space="preserve"> prevention</w:t>
      </w:r>
      <w:r w:rsidR="001D6A1C" w:rsidRPr="007872CB">
        <w:t xml:space="preserve"> strategies and tools.  </w:t>
      </w:r>
    </w:p>
    <w:p w14:paraId="50136829" w14:textId="55116EBB" w:rsidR="001D6A1C" w:rsidRPr="007872CB" w:rsidRDefault="001D6A1C" w:rsidP="001D6A1C">
      <w:r w:rsidRPr="007872CB">
        <w:t xml:space="preserve">Based on review of Minnesota OHFC substantiated report data, the first topic we set out to address was </w:t>
      </w:r>
      <w:r w:rsidR="007872CB" w:rsidRPr="007872CB">
        <w:t>DNR status and response. We reviewed</w:t>
      </w:r>
      <w:r w:rsidRPr="007872CB">
        <w:t xml:space="preserve"> several substantiated events in which CPR was not performed due to confusion</w:t>
      </w:r>
      <w:r w:rsidR="00592104">
        <w:t xml:space="preserve"> on</w:t>
      </w:r>
      <w:r w:rsidRPr="007872CB">
        <w:t xml:space="preserve"> how to access DNR status in a </w:t>
      </w:r>
      <w:r w:rsidR="00433A55">
        <w:t xml:space="preserve">timely manner and the steps </w:t>
      </w:r>
      <w:r w:rsidRPr="007872CB">
        <w:t>staff shoul</w:t>
      </w:r>
      <w:r w:rsidR="007872CB" w:rsidRPr="007872CB">
        <w:t>d take to respond when finding</w:t>
      </w:r>
      <w:r w:rsidRPr="007872CB">
        <w:t xml:space="preserve"> a resident/client</w:t>
      </w:r>
      <w:r w:rsidR="00592104">
        <w:t>/patient</w:t>
      </w:r>
      <w:r w:rsidRPr="007872CB">
        <w:t xml:space="preserve"> unresponsive.</w:t>
      </w:r>
    </w:p>
    <w:p w14:paraId="138FDCEA" w14:textId="7179FBF0" w:rsidR="001D6A1C" w:rsidRPr="007872CB" w:rsidRDefault="001D6A1C" w:rsidP="001D6A1C">
      <w:r w:rsidRPr="007872CB">
        <w:t>Through the Safe Table pr</w:t>
      </w:r>
      <w:r w:rsidR="007872CB" w:rsidRPr="007872CB">
        <w:t xml:space="preserve">ocess, </w:t>
      </w:r>
      <w:r w:rsidR="00883D50">
        <w:t xml:space="preserve">we identified the need </w:t>
      </w:r>
      <w:r w:rsidRPr="007872CB">
        <w:t>to develop recommendatio</w:t>
      </w:r>
      <w:r w:rsidR="007872CB" w:rsidRPr="007872CB">
        <w:t xml:space="preserve">ns and tools for </w:t>
      </w:r>
      <w:r w:rsidR="00E4555E">
        <w:t xml:space="preserve">strengthening </w:t>
      </w:r>
      <w:r w:rsidR="00F0163A">
        <w:t xml:space="preserve">an </w:t>
      </w:r>
      <w:r w:rsidR="00E4555E">
        <w:t>organization</w:t>
      </w:r>
      <w:r w:rsidR="00F0163A">
        <w:t>’</w:t>
      </w:r>
      <w:r w:rsidR="00E4555E">
        <w:t xml:space="preserve">s processes for responding to an urgent or concerning </w:t>
      </w:r>
      <w:r w:rsidR="00883D50">
        <w:t xml:space="preserve">situation. For purposes of </w:t>
      </w:r>
      <w:r w:rsidR="00E4555E">
        <w:t>creating</w:t>
      </w:r>
      <w:r w:rsidR="00883D50">
        <w:t xml:space="preserve"> a common language as we work</w:t>
      </w:r>
      <w:r w:rsidR="00E4555E">
        <w:t xml:space="preserve"> together </w:t>
      </w:r>
      <w:r w:rsidR="00D00C4C">
        <w:t>on this issue</w:t>
      </w:r>
      <w:r w:rsidR="00E4555E">
        <w:t xml:space="preserve">, we are calling this response process a </w:t>
      </w:r>
      <w:r w:rsidR="00E4555E" w:rsidRPr="00592104">
        <w:rPr>
          <w:i/>
        </w:rPr>
        <w:t xml:space="preserve">Rapid Evaluation Team (RET). </w:t>
      </w:r>
      <w:r w:rsidRPr="007872CB">
        <w:t xml:space="preserve">The RET approach provides the type of structure needed to support a more systematic approach for responding when a resident/client/patient is found unresponsive, </w:t>
      </w:r>
      <w:r w:rsidR="00592104">
        <w:t xml:space="preserve">and </w:t>
      </w:r>
      <w:r w:rsidRPr="007872CB">
        <w:t>an effective response for staff when encountering other situations where additional staff</w:t>
      </w:r>
      <w:r w:rsidR="005A683B">
        <w:t xml:space="preserve"> and/or </w:t>
      </w:r>
      <w:r w:rsidRPr="007872CB">
        <w:t>resources are more urgently needed, such as a concerning change in condition, a resident fall with injury needing urgent assessment and intervention, or an escalating verbal</w:t>
      </w:r>
      <w:r w:rsidR="005A683B">
        <w:t xml:space="preserve"> or </w:t>
      </w:r>
      <w:r w:rsidRPr="007872CB">
        <w:t>physical aggression situation.</w:t>
      </w:r>
    </w:p>
    <w:p w14:paraId="111AC5B1" w14:textId="0FD56F23" w:rsidR="001D6A1C" w:rsidRPr="00D909A2" w:rsidRDefault="00D00C4C" w:rsidP="001D6A1C">
      <w:pPr>
        <w:rPr>
          <w:b/>
          <w:sz w:val="24"/>
          <w:szCs w:val="24"/>
        </w:rPr>
      </w:pPr>
      <w:r w:rsidRPr="00D909A2">
        <w:rPr>
          <w:b/>
          <w:sz w:val="24"/>
          <w:szCs w:val="24"/>
        </w:rPr>
        <w:t>What is a Rapid Evaluation</w:t>
      </w:r>
      <w:r w:rsidR="001D6A1C" w:rsidRPr="00D909A2">
        <w:rPr>
          <w:b/>
          <w:sz w:val="24"/>
          <w:szCs w:val="24"/>
        </w:rPr>
        <w:t xml:space="preserve"> Team (RET)?</w:t>
      </w:r>
    </w:p>
    <w:p w14:paraId="4B1ED21F" w14:textId="63E89DC3" w:rsidR="001D6A1C" w:rsidRPr="007872CB" w:rsidRDefault="001D6A1C" w:rsidP="001D6A1C">
      <w:r w:rsidRPr="007872CB">
        <w:t xml:space="preserve">A RET is a systematic process for any staff to call for help in an urgent or concerning situation and for available staff to respond to the RET location quickly to provide support and complete </w:t>
      </w:r>
      <w:r w:rsidR="00D00C4C">
        <w:t>structured tasks to rapidly evaluate</w:t>
      </w:r>
      <w:r w:rsidRPr="007872CB">
        <w:t xml:space="preserve"> the situation and intervene. The goal is to create a response system and culture that is structured and proactive to assess and intervene before a situation becomes an emergency.</w:t>
      </w:r>
      <w:r w:rsidR="00883D50">
        <w:t xml:space="preserve"> Most organizations already have components of a RET</w:t>
      </w:r>
      <w:r w:rsidR="005A683B">
        <w:t xml:space="preserve"> in place</w:t>
      </w:r>
      <w:r w:rsidR="00883D50">
        <w:t>. This project is designed to provide the support needed to assess your current processes, identify opportunities for improvement, and create an action plan to create a more efficient and effective response process.</w:t>
      </w:r>
    </w:p>
    <w:p w14:paraId="786FB94A" w14:textId="751EF1AA" w:rsidR="001D6A1C" w:rsidRPr="007872CB" w:rsidRDefault="001D6A1C" w:rsidP="001D6A1C">
      <w:r w:rsidRPr="007872CB">
        <w:t xml:space="preserve">The product of our first Safe Table is this </w:t>
      </w:r>
      <w:r w:rsidRPr="001C47B0">
        <w:rPr>
          <w:b/>
          <w:i/>
        </w:rPr>
        <w:t>Roadmap to Effective Rapid Evaluation Teams</w:t>
      </w:r>
      <w:r w:rsidRPr="007872CB">
        <w:t xml:space="preserve"> </w:t>
      </w:r>
      <w:r w:rsidR="001C47B0">
        <w:t xml:space="preserve">that </w:t>
      </w:r>
      <w:r w:rsidRPr="007872CB">
        <w:t>outlines practices and tips for implementing a</w:t>
      </w:r>
      <w:r w:rsidR="00D00C4C">
        <w:t>n effective</w:t>
      </w:r>
      <w:r w:rsidRPr="007872CB">
        <w:t xml:space="preserve"> RET within your or</w:t>
      </w:r>
      <w:r w:rsidR="00433A55">
        <w:t>ganization along with tools</w:t>
      </w:r>
      <w:r w:rsidRPr="007872CB">
        <w:t xml:space="preserve"> you can use and tailor as you work to </w:t>
      </w:r>
      <w:r w:rsidR="00883D50">
        <w:t>strengthen</w:t>
      </w:r>
      <w:r w:rsidRPr="007872CB">
        <w:t xml:space="preserve"> your own RET process. The roadmap </w:t>
      </w:r>
      <w:r w:rsidR="005A683B">
        <w:t>is designed to be u</w:t>
      </w:r>
      <w:r w:rsidRPr="007872CB">
        <w:t>sed as an interactive tool to assess your current practice</w:t>
      </w:r>
      <w:r w:rsidR="00883D50">
        <w:t xml:space="preserve">s and develop an improvement </w:t>
      </w:r>
      <w:r w:rsidRPr="007872CB">
        <w:t>action plan.</w:t>
      </w:r>
    </w:p>
    <w:p w14:paraId="71243767" w14:textId="77777777" w:rsidR="001D6A1C" w:rsidRPr="00F0163A" w:rsidRDefault="001D6A1C" w:rsidP="001D6A1C">
      <w:pPr>
        <w:rPr>
          <w:b/>
          <w:caps/>
          <w:sz w:val="24"/>
          <w:szCs w:val="24"/>
          <w:u w:val="single"/>
        </w:rPr>
      </w:pPr>
      <w:r w:rsidRPr="00F0163A">
        <w:rPr>
          <w:b/>
          <w:caps/>
          <w:sz w:val="24"/>
          <w:szCs w:val="24"/>
          <w:u w:val="single"/>
        </w:rPr>
        <w:t>The Roadmap is divided into two sections:</w:t>
      </w:r>
    </w:p>
    <w:p w14:paraId="350CBDF0" w14:textId="77777777" w:rsidR="008A6926" w:rsidRPr="001C47B0" w:rsidRDefault="001D6A1C" w:rsidP="001C47B0">
      <w:pPr>
        <w:spacing w:after="0"/>
        <w:rPr>
          <w:b/>
          <w:sz w:val="24"/>
          <w:szCs w:val="24"/>
        </w:rPr>
      </w:pPr>
      <w:r w:rsidRPr="001C47B0">
        <w:rPr>
          <w:b/>
          <w:sz w:val="24"/>
          <w:szCs w:val="24"/>
        </w:rPr>
        <w:t>Section 1: Getting Started – Base Recommendations</w:t>
      </w:r>
    </w:p>
    <w:p w14:paraId="46033E45" w14:textId="3527D51F" w:rsidR="001D6A1C" w:rsidRPr="001C47B0" w:rsidRDefault="001D6A1C" w:rsidP="001C47B0">
      <w:pPr>
        <w:spacing w:after="0"/>
      </w:pPr>
      <w:r w:rsidRPr="001C47B0">
        <w:t>The practices outlined in this section provide a strong starting point for establishing</w:t>
      </w:r>
      <w:r w:rsidR="005A683B">
        <w:t xml:space="preserve"> and/or </w:t>
      </w:r>
      <w:r w:rsidR="00883D50" w:rsidRPr="001C47B0">
        <w:t>strengthening your</w:t>
      </w:r>
      <w:r w:rsidRPr="001C47B0">
        <w:t xml:space="preserve"> RET and addressing key issues that have been identified as improvement/prevention opportunities in the substantiated OHFC reports.</w:t>
      </w:r>
    </w:p>
    <w:p w14:paraId="3DAFEC0D" w14:textId="77777777" w:rsidR="008A6926" w:rsidRPr="001C47B0" w:rsidRDefault="008A6926" w:rsidP="008A6926">
      <w:pPr>
        <w:spacing w:after="0"/>
        <w:rPr>
          <w:b/>
        </w:rPr>
      </w:pPr>
    </w:p>
    <w:p w14:paraId="0A8B8DCD" w14:textId="77777777" w:rsidR="001C47B0" w:rsidRPr="001C47B0" w:rsidRDefault="001D6A1C" w:rsidP="001C47B0">
      <w:pPr>
        <w:spacing w:after="0" w:line="240" w:lineRule="auto"/>
        <w:rPr>
          <w:b/>
          <w:sz w:val="24"/>
          <w:szCs w:val="24"/>
        </w:rPr>
      </w:pPr>
      <w:r w:rsidRPr="001C47B0">
        <w:rPr>
          <w:b/>
          <w:sz w:val="24"/>
          <w:szCs w:val="24"/>
        </w:rPr>
        <w:t>Section 2: Advancing Your RET Practices</w:t>
      </w:r>
    </w:p>
    <w:p w14:paraId="0C7792C5" w14:textId="6B53D7D2" w:rsidR="001D6A1C" w:rsidRPr="001C47B0" w:rsidRDefault="00433A55" w:rsidP="001C47B0">
      <w:pPr>
        <w:spacing w:after="0" w:line="240" w:lineRule="auto"/>
        <w:rPr>
          <w:b/>
        </w:rPr>
      </w:pPr>
      <w:r w:rsidRPr="001C47B0">
        <w:t xml:space="preserve">These </w:t>
      </w:r>
      <w:r w:rsidR="001D6A1C" w:rsidRPr="001C47B0">
        <w:t xml:space="preserve">are more advanced practices for strengthening your RET processes for those organizations that have the base practices in place and are ready to move to the next level, or organizations that want to assess and work to implement the full set of practices (base + advanced) within their initial implementation plan.  </w:t>
      </w:r>
    </w:p>
    <w:p w14:paraId="333B7325" w14:textId="1A3EFC61" w:rsidR="007872CB" w:rsidRPr="000740F7" w:rsidRDefault="001D6A1C" w:rsidP="001D6A1C">
      <w:pPr>
        <w:rPr>
          <w:b/>
          <w:caps/>
          <w:color w:val="008E8A"/>
          <w:sz w:val="28"/>
          <w:szCs w:val="28"/>
        </w:rPr>
      </w:pPr>
      <w:r w:rsidRPr="000740F7">
        <w:rPr>
          <w:b/>
          <w:caps/>
          <w:color w:val="008E8A"/>
          <w:sz w:val="28"/>
          <w:szCs w:val="28"/>
        </w:rPr>
        <w:lastRenderedPageBreak/>
        <w:t>Rapid Evaluation Team Safe Table Advisory Group Members:</w:t>
      </w:r>
    </w:p>
    <w:p w14:paraId="4C6614AF" w14:textId="5427CF04" w:rsidR="007872CB" w:rsidRPr="007872CB" w:rsidRDefault="007872CB" w:rsidP="001D6A1C">
      <w:r w:rsidRPr="007872CB">
        <w:t xml:space="preserve">Thank you to the </w:t>
      </w:r>
      <w:r w:rsidR="001E25D4" w:rsidRPr="005A683B">
        <w:rPr>
          <w:b/>
        </w:rPr>
        <w:t>Rapid Evaluation Team</w:t>
      </w:r>
      <w:r w:rsidRPr="005A683B">
        <w:rPr>
          <w:b/>
        </w:rPr>
        <w:t xml:space="preserve"> Safe Table Advisory Group</w:t>
      </w:r>
      <w:r w:rsidRPr="007872CB">
        <w:t xml:space="preserve"> for committing </w:t>
      </w:r>
      <w:r w:rsidR="001E25D4">
        <w:t>their time and sharing their</w:t>
      </w:r>
      <w:r w:rsidRPr="007872CB">
        <w:t xml:space="preserve"> experiences and expertise in the development of these important resources.</w:t>
      </w:r>
      <w:r w:rsidR="001E25D4">
        <w:t xml:space="preserve"> A special thank you to </w:t>
      </w:r>
      <w:r w:rsidR="001E25D4" w:rsidRPr="00592104">
        <w:rPr>
          <w:b/>
        </w:rPr>
        <w:t>Carris Health</w:t>
      </w:r>
      <w:r w:rsidR="001E25D4">
        <w:t xml:space="preserve"> for generously sharing their resources and experience</w:t>
      </w:r>
      <w:r w:rsidR="005A683B">
        <w:t>,</w:t>
      </w:r>
      <w:r w:rsidR="001E25D4">
        <w:t xml:space="preserve"> and especially to </w:t>
      </w:r>
      <w:r w:rsidR="001E25D4" w:rsidRPr="00592104">
        <w:rPr>
          <w:b/>
        </w:rPr>
        <w:t>Amanda Thorson, Director of Nursing</w:t>
      </w:r>
      <w:r w:rsidR="001E25D4">
        <w:t>, for serving as a champion for Rapid Evaluation Teams.</w:t>
      </w:r>
      <w:r w:rsidR="00592104">
        <w:t xml:space="preserve"> Advisory Group Members: </w:t>
      </w:r>
    </w:p>
    <w:p w14:paraId="7B7DDFCB" w14:textId="77777777" w:rsidR="007872CB" w:rsidRPr="00592104" w:rsidRDefault="007872CB" w:rsidP="00592104">
      <w:pPr>
        <w:pStyle w:val="ListParagraph"/>
        <w:numPr>
          <w:ilvl w:val="0"/>
          <w:numId w:val="22"/>
        </w:numPr>
        <w:rPr>
          <w:b/>
          <w:i/>
        </w:rPr>
      </w:pPr>
      <w:r w:rsidRPr="00592104">
        <w:rPr>
          <w:b/>
          <w:i/>
        </w:rPr>
        <w:t>Julia Biehn, Crest View Seniors Community at Blaine</w:t>
      </w:r>
    </w:p>
    <w:p w14:paraId="44A38A44" w14:textId="77777777" w:rsidR="007872CB" w:rsidRPr="00592104" w:rsidRDefault="007872CB" w:rsidP="00592104">
      <w:pPr>
        <w:pStyle w:val="ListParagraph"/>
        <w:numPr>
          <w:ilvl w:val="0"/>
          <w:numId w:val="22"/>
        </w:numPr>
        <w:rPr>
          <w:b/>
          <w:i/>
        </w:rPr>
      </w:pPr>
      <w:r w:rsidRPr="00592104">
        <w:rPr>
          <w:b/>
          <w:i/>
        </w:rPr>
        <w:t>Rachel Evers, Vista Prairie at Monarch Meadows</w:t>
      </w:r>
    </w:p>
    <w:p w14:paraId="6F42B8BA" w14:textId="77777777" w:rsidR="007872CB" w:rsidRPr="00592104" w:rsidRDefault="007872CB" w:rsidP="00592104">
      <w:pPr>
        <w:pStyle w:val="ListParagraph"/>
        <w:numPr>
          <w:ilvl w:val="0"/>
          <w:numId w:val="22"/>
        </w:numPr>
        <w:rPr>
          <w:b/>
          <w:i/>
        </w:rPr>
      </w:pPr>
      <w:r w:rsidRPr="00592104">
        <w:rPr>
          <w:b/>
          <w:i/>
        </w:rPr>
        <w:t>Sheila Miller, Cuyuna Regional Medical Center</w:t>
      </w:r>
    </w:p>
    <w:p w14:paraId="1C8EE94F" w14:textId="77777777" w:rsidR="007872CB" w:rsidRPr="00592104" w:rsidRDefault="007872CB" w:rsidP="00592104">
      <w:pPr>
        <w:pStyle w:val="ListParagraph"/>
        <w:numPr>
          <w:ilvl w:val="0"/>
          <w:numId w:val="22"/>
        </w:numPr>
        <w:rPr>
          <w:b/>
          <w:i/>
        </w:rPr>
      </w:pPr>
      <w:r w:rsidRPr="00592104">
        <w:rPr>
          <w:b/>
          <w:i/>
        </w:rPr>
        <w:t>Emily Nyberg, Jones-Harrison</w:t>
      </w:r>
    </w:p>
    <w:p w14:paraId="25B6D244" w14:textId="77777777" w:rsidR="007872CB" w:rsidRPr="00592104" w:rsidRDefault="007872CB" w:rsidP="00592104">
      <w:pPr>
        <w:pStyle w:val="ListParagraph"/>
        <w:numPr>
          <w:ilvl w:val="0"/>
          <w:numId w:val="22"/>
        </w:numPr>
        <w:rPr>
          <w:b/>
          <w:i/>
        </w:rPr>
      </w:pPr>
      <w:r w:rsidRPr="00592104">
        <w:rPr>
          <w:b/>
          <w:i/>
        </w:rPr>
        <w:t>Melissa Plachecki, Vista Prairie Communities</w:t>
      </w:r>
    </w:p>
    <w:p w14:paraId="6CDF49D1" w14:textId="77777777" w:rsidR="007872CB" w:rsidRPr="00592104" w:rsidRDefault="007872CB" w:rsidP="00592104">
      <w:pPr>
        <w:pStyle w:val="ListParagraph"/>
        <w:numPr>
          <w:ilvl w:val="0"/>
          <w:numId w:val="22"/>
        </w:numPr>
        <w:rPr>
          <w:b/>
          <w:i/>
        </w:rPr>
      </w:pPr>
      <w:r w:rsidRPr="00592104">
        <w:rPr>
          <w:b/>
          <w:i/>
        </w:rPr>
        <w:t>Natalie Seehausen, Vista Prairie at Garnette Gardens</w:t>
      </w:r>
    </w:p>
    <w:p w14:paraId="077F199C" w14:textId="77777777" w:rsidR="001A44A0" w:rsidRPr="00592104" w:rsidRDefault="001A44A0" w:rsidP="00592104">
      <w:pPr>
        <w:pStyle w:val="ListParagraph"/>
        <w:numPr>
          <w:ilvl w:val="0"/>
          <w:numId w:val="22"/>
        </w:numPr>
        <w:rPr>
          <w:b/>
          <w:i/>
        </w:rPr>
      </w:pPr>
      <w:r w:rsidRPr="00592104">
        <w:rPr>
          <w:b/>
          <w:i/>
        </w:rPr>
        <w:t>Brianna Olson, Knute Nelson</w:t>
      </w:r>
    </w:p>
    <w:p w14:paraId="204E89F8" w14:textId="77777777" w:rsidR="001A44A0" w:rsidRPr="00592104" w:rsidRDefault="001A44A0" w:rsidP="00592104">
      <w:pPr>
        <w:pStyle w:val="ListParagraph"/>
        <w:numPr>
          <w:ilvl w:val="0"/>
          <w:numId w:val="22"/>
        </w:numPr>
        <w:rPr>
          <w:b/>
          <w:i/>
        </w:rPr>
      </w:pPr>
      <w:r w:rsidRPr="00592104">
        <w:rPr>
          <w:b/>
          <w:i/>
        </w:rPr>
        <w:t>Brenda Schrupp, Westwood Ridge II, Walker Methodist</w:t>
      </w:r>
    </w:p>
    <w:p w14:paraId="3EF24976" w14:textId="77777777" w:rsidR="001A44A0" w:rsidRPr="00592104" w:rsidRDefault="001A44A0" w:rsidP="00592104">
      <w:pPr>
        <w:pStyle w:val="ListParagraph"/>
        <w:numPr>
          <w:ilvl w:val="0"/>
          <w:numId w:val="22"/>
        </w:numPr>
        <w:rPr>
          <w:b/>
          <w:i/>
        </w:rPr>
      </w:pPr>
      <w:r w:rsidRPr="00592104">
        <w:rPr>
          <w:b/>
          <w:i/>
        </w:rPr>
        <w:t xml:space="preserve">Ruth Snyder, Gunderson </w:t>
      </w:r>
      <w:proofErr w:type="spellStart"/>
      <w:r w:rsidRPr="00592104">
        <w:rPr>
          <w:b/>
          <w:i/>
        </w:rPr>
        <w:t>Tweeten</w:t>
      </w:r>
      <w:proofErr w:type="spellEnd"/>
      <w:r w:rsidRPr="00592104">
        <w:rPr>
          <w:b/>
          <w:i/>
        </w:rPr>
        <w:t xml:space="preserve"> Care Center</w:t>
      </w:r>
    </w:p>
    <w:p w14:paraId="5FADA87A" w14:textId="7A1E23F7" w:rsidR="00AC5AB2" w:rsidRPr="00592104" w:rsidRDefault="001A44A0" w:rsidP="00592104">
      <w:pPr>
        <w:pStyle w:val="ListParagraph"/>
        <w:numPr>
          <w:ilvl w:val="0"/>
          <w:numId w:val="22"/>
        </w:numPr>
        <w:rPr>
          <w:b/>
          <w:noProof/>
        </w:rPr>
      </w:pPr>
      <w:r w:rsidRPr="00592104">
        <w:rPr>
          <w:b/>
          <w:i/>
        </w:rPr>
        <w:t>Amanda Thorson, Carris Health</w:t>
      </w:r>
    </w:p>
    <w:p w14:paraId="1FD65517" w14:textId="77777777" w:rsidR="00513360" w:rsidRPr="005A683B" w:rsidRDefault="00513360" w:rsidP="007872CB">
      <w:pPr>
        <w:rPr>
          <w:b/>
          <w:caps/>
          <w:color w:val="008E8A"/>
          <w:sz w:val="16"/>
          <w:szCs w:val="16"/>
        </w:rPr>
      </w:pPr>
    </w:p>
    <w:p w14:paraId="2C7CA705" w14:textId="11F5DAC4" w:rsidR="001A44A0" w:rsidRPr="000740F7" w:rsidRDefault="006517EB" w:rsidP="007872CB">
      <w:pPr>
        <w:rPr>
          <w:b/>
          <w:caps/>
          <w:color w:val="008E8A"/>
          <w:sz w:val="28"/>
          <w:szCs w:val="28"/>
        </w:rPr>
      </w:pPr>
      <w:r w:rsidRPr="000740F7">
        <w:rPr>
          <w:b/>
          <w:caps/>
          <w:color w:val="008E8A"/>
          <w:sz w:val="28"/>
          <w:szCs w:val="28"/>
        </w:rPr>
        <w:t>Using the RET Roadmap</w:t>
      </w:r>
    </w:p>
    <w:p w14:paraId="4BA2AA27" w14:textId="2098874C" w:rsidR="006517EB" w:rsidRPr="00AC5AB2" w:rsidRDefault="006517EB" w:rsidP="007872CB">
      <w:r w:rsidRPr="00AC5AB2">
        <w:t xml:space="preserve">You can use the RET Roadmap </w:t>
      </w:r>
      <w:r w:rsidR="00AC5AB2" w:rsidRPr="00AC5AB2">
        <w:t>to assess the practices current</w:t>
      </w:r>
      <w:r w:rsidR="00BF0982">
        <w:t>l</w:t>
      </w:r>
      <w:r w:rsidR="00D00C4C">
        <w:t xml:space="preserve">y </w:t>
      </w:r>
      <w:r w:rsidR="00AC5AB2" w:rsidRPr="00AC5AB2">
        <w:t>present in your organization by clicking on the checkbox next to each practice. You can choose to initially focus on the Getting Started Recommendations or complete an assessment of the full set of practices.</w:t>
      </w:r>
    </w:p>
    <w:p w14:paraId="3709E600" w14:textId="0C86072E" w:rsidR="00AC5AB2" w:rsidRDefault="00AC5AB2" w:rsidP="007872CB">
      <w:r w:rsidRPr="00AC5AB2">
        <w:t>Based on the findings of your assessment, you can use the Action Planning Document (or another action planning tool) to create a plan to address one or more of the practices identified as an area of initial focus.</w:t>
      </w:r>
    </w:p>
    <w:p w14:paraId="0CCE30E7" w14:textId="477E079E" w:rsidR="00433A55" w:rsidRPr="00AC5AB2" w:rsidRDefault="00433A55" w:rsidP="007872CB">
      <w:r>
        <w:t>Toolkit items</w:t>
      </w:r>
      <w:r w:rsidR="005A683B">
        <w:t xml:space="preserve"> </w:t>
      </w:r>
      <w:r>
        <w:t>and implementation tips are included in each section to provide examples that you can use as reference or customize for your program.</w:t>
      </w:r>
    </w:p>
    <w:p w14:paraId="41E99386" w14:textId="5D1592F6" w:rsidR="00C33814" w:rsidRDefault="00C33814" w:rsidP="00C33814">
      <w:pPr>
        <w:pStyle w:val="NoSpacing"/>
      </w:pPr>
    </w:p>
    <w:p w14:paraId="54A191B6" w14:textId="3AA7D77F" w:rsidR="00C33814" w:rsidRPr="00592104" w:rsidRDefault="00C33814" w:rsidP="00C33814">
      <w:pPr>
        <w:pStyle w:val="NoSpacing"/>
        <w:rPr>
          <w:b/>
          <w:i/>
          <w:color w:val="008E8A"/>
          <w:sz w:val="24"/>
          <w:szCs w:val="24"/>
        </w:rPr>
      </w:pPr>
      <w:r w:rsidRPr="00592104">
        <w:rPr>
          <w:b/>
          <w:i/>
          <w:color w:val="008E8A"/>
          <w:sz w:val="24"/>
          <w:szCs w:val="24"/>
        </w:rPr>
        <w:t>Disclaimer:</w:t>
      </w:r>
    </w:p>
    <w:p w14:paraId="6BF0976E" w14:textId="7CBF0C21" w:rsidR="00C33814" w:rsidRPr="00F0163A" w:rsidRDefault="00C33814" w:rsidP="00C33814">
      <w:pPr>
        <w:pStyle w:val="NoSpacing"/>
        <w:rPr>
          <w:i/>
        </w:rPr>
      </w:pPr>
      <w:r w:rsidRPr="00F0163A">
        <w:rPr>
          <w:i/>
        </w:rPr>
        <w:t xml:space="preserve">Information shared in the RET Roadmap and tools are intended for purposes of sharing, learning and improvement only. </w:t>
      </w:r>
      <w:r w:rsidR="000740F7" w:rsidRPr="00F0163A">
        <w:rPr>
          <w:i/>
        </w:rPr>
        <w:t>T</w:t>
      </w:r>
      <w:r w:rsidRPr="00F0163A">
        <w:rPr>
          <w:i/>
        </w:rPr>
        <w:t xml:space="preserve">he practices outlined in this document should not be interpreted as setting a standard of care.   </w:t>
      </w:r>
    </w:p>
    <w:p w14:paraId="137D6145" w14:textId="24DF21FF" w:rsidR="00592104" w:rsidRDefault="00592104">
      <w:pPr>
        <w:rPr>
          <w:sz w:val="32"/>
          <w:szCs w:val="32"/>
        </w:rPr>
      </w:pPr>
      <w:r>
        <w:rPr>
          <w:sz w:val="32"/>
          <w:szCs w:val="32"/>
        </w:rPr>
        <w:br w:type="page"/>
      </w:r>
    </w:p>
    <w:p w14:paraId="1F27E95D" w14:textId="77777777" w:rsidR="00C33814" w:rsidRPr="000740F7" w:rsidRDefault="00C33814" w:rsidP="00C33814">
      <w:pPr>
        <w:pStyle w:val="NoSpacing"/>
        <w:rPr>
          <w:sz w:val="32"/>
          <w:szCs w:val="32"/>
        </w:rPr>
      </w:pPr>
    </w:p>
    <w:p w14:paraId="0F8ED48D" w14:textId="6E693CAD" w:rsidR="00A922C2" w:rsidRPr="00592104" w:rsidRDefault="00597627" w:rsidP="000740F7">
      <w:pPr>
        <w:rPr>
          <w:b/>
          <w:caps/>
          <w:color w:val="008E8A"/>
          <w:sz w:val="36"/>
          <w:szCs w:val="36"/>
        </w:rPr>
      </w:pPr>
      <w:r w:rsidRPr="00592104">
        <w:rPr>
          <w:b/>
          <w:caps/>
          <w:color w:val="008E8A"/>
          <w:sz w:val="36"/>
          <w:szCs w:val="36"/>
        </w:rPr>
        <w:t>Section 1: Getting Started – Base Recommendations</w:t>
      </w:r>
    </w:p>
    <w:p w14:paraId="74D8ECF6" w14:textId="77777777" w:rsidR="00433A55" w:rsidRPr="00597627" w:rsidRDefault="00433A55" w:rsidP="00433A55">
      <w:pPr>
        <w:pStyle w:val="NoSpacing"/>
        <w:rPr>
          <w:b/>
          <w:color w:val="452F8C"/>
          <w:sz w:val="32"/>
          <w:szCs w:val="32"/>
        </w:rPr>
      </w:pPr>
    </w:p>
    <w:tbl>
      <w:tblPr>
        <w:tblStyle w:val="TableGrid"/>
        <w:tblW w:w="13500" w:type="dxa"/>
        <w:tblInd w:w="265" w:type="dxa"/>
        <w:tblLook w:val="04A0" w:firstRow="1" w:lastRow="0" w:firstColumn="1" w:lastColumn="0" w:noHBand="0" w:noVBand="1"/>
      </w:tblPr>
      <w:tblGrid>
        <w:gridCol w:w="1260"/>
        <w:gridCol w:w="7560"/>
        <w:gridCol w:w="4680"/>
      </w:tblGrid>
      <w:tr w:rsidR="003262C8" w:rsidRPr="00FC2C29" w14:paraId="50F027F6" w14:textId="7AAACEB7" w:rsidTr="000770A2">
        <w:tc>
          <w:tcPr>
            <w:tcW w:w="1260" w:type="dxa"/>
            <w:shd w:val="clear" w:color="auto" w:fill="A8D08D" w:themeFill="accent6" w:themeFillTint="99"/>
          </w:tcPr>
          <w:p w14:paraId="27686A19" w14:textId="63BDA3B1" w:rsidR="003262C8" w:rsidRDefault="003262C8" w:rsidP="00CC64B8">
            <w:pPr>
              <w:ind w:left="360" w:hanging="195"/>
              <w:jc w:val="both"/>
              <w:rPr>
                <w:b/>
              </w:rPr>
            </w:pPr>
          </w:p>
        </w:tc>
        <w:tc>
          <w:tcPr>
            <w:tcW w:w="7560" w:type="dxa"/>
            <w:shd w:val="clear" w:color="auto" w:fill="A8D08D" w:themeFill="accent6" w:themeFillTint="99"/>
          </w:tcPr>
          <w:p w14:paraId="54DC2CF3" w14:textId="01DC2C6B" w:rsidR="003262C8" w:rsidRPr="00FC2C29" w:rsidRDefault="003262C8" w:rsidP="00AA51A7">
            <w:pPr>
              <w:ind w:left="360"/>
              <w:rPr>
                <w:b/>
              </w:rPr>
            </w:pPr>
            <w:r>
              <w:rPr>
                <w:b/>
              </w:rPr>
              <w:t>RET Practice</w:t>
            </w:r>
            <w:r w:rsidR="00F01A38">
              <w:rPr>
                <w:b/>
              </w:rPr>
              <w:t xml:space="preserve"> (check box if practice is in place in your organization)</w:t>
            </w:r>
          </w:p>
        </w:tc>
        <w:tc>
          <w:tcPr>
            <w:tcW w:w="4680" w:type="dxa"/>
            <w:shd w:val="clear" w:color="auto" w:fill="A8D08D" w:themeFill="accent6" w:themeFillTint="99"/>
          </w:tcPr>
          <w:p w14:paraId="05C93739" w14:textId="52C133C8" w:rsidR="003262C8" w:rsidRDefault="00F01A38" w:rsidP="00AA51A7">
            <w:pPr>
              <w:ind w:left="360"/>
              <w:rPr>
                <w:b/>
              </w:rPr>
            </w:pPr>
            <w:r>
              <w:rPr>
                <w:b/>
              </w:rPr>
              <w:t>Toolkit Items</w:t>
            </w:r>
          </w:p>
        </w:tc>
      </w:tr>
      <w:tr w:rsidR="001A44A0" w14:paraId="6FF39CD2" w14:textId="1358476C" w:rsidTr="00CC64B8">
        <w:trPr>
          <w:cantSplit/>
          <w:trHeight w:val="2736"/>
        </w:trPr>
        <w:tc>
          <w:tcPr>
            <w:tcW w:w="1260" w:type="dxa"/>
            <w:vMerge w:val="restart"/>
            <w:textDirection w:val="btLr"/>
          </w:tcPr>
          <w:p w14:paraId="23CC37F8" w14:textId="71A0221C" w:rsidR="001A44A0" w:rsidRPr="006E2A00" w:rsidRDefault="001A44A0" w:rsidP="00CC64B8">
            <w:pPr>
              <w:ind w:left="113" w:right="113"/>
              <w:jc w:val="center"/>
              <w:rPr>
                <w:b/>
                <w:sz w:val="32"/>
                <w:szCs w:val="32"/>
              </w:rPr>
            </w:pPr>
            <w:r w:rsidRPr="000740F7">
              <w:rPr>
                <w:b/>
                <w:color w:val="008E8A"/>
                <w:sz w:val="32"/>
                <w:szCs w:val="32"/>
              </w:rPr>
              <w:t>Equipment</w:t>
            </w:r>
          </w:p>
        </w:tc>
        <w:tc>
          <w:tcPr>
            <w:tcW w:w="7560" w:type="dxa"/>
          </w:tcPr>
          <w:p w14:paraId="7A41DA23" w14:textId="65251A80" w:rsidR="001A44A0" w:rsidRDefault="00DD6254" w:rsidP="00F01A38">
            <w:pPr>
              <w:ind w:left="256" w:hanging="256"/>
            </w:pPr>
            <w:sdt>
              <w:sdtPr>
                <w:id w:val="-961114485"/>
                <w14:checkbox>
                  <w14:checked w14:val="0"/>
                  <w14:checkedState w14:val="2612" w14:font="MS Gothic"/>
                  <w14:uncheckedState w14:val="2610" w14:font="MS Gothic"/>
                </w14:checkbox>
              </w:sdtPr>
              <w:sdtEndPr/>
              <w:sdtContent>
                <w:r w:rsidR="003A0DD3">
                  <w:rPr>
                    <w:rFonts w:ascii="MS Gothic" w:eastAsia="MS Gothic" w:hAnsi="MS Gothic" w:hint="eastAsia"/>
                  </w:rPr>
                  <w:t>☐</w:t>
                </w:r>
              </w:sdtContent>
            </w:sdt>
            <w:r w:rsidR="001A44A0">
              <w:t xml:space="preserve"> Establish/Evaluate crash cart/emergency kit to use when responding to an</w:t>
            </w:r>
            <w:r w:rsidR="00245EE6">
              <w:t xml:space="preserve"> RET to determine missing items;</w:t>
            </w:r>
            <w:r w:rsidR="001A44A0">
              <w:t xml:space="preserve"> add/update equipment and items as needed (including RET documentation and audit forms)</w:t>
            </w:r>
          </w:p>
          <w:p w14:paraId="58B2FA4A" w14:textId="77777777" w:rsidR="001A44A0" w:rsidRDefault="001A44A0" w:rsidP="001A44A0"/>
          <w:p w14:paraId="43E0B56D" w14:textId="191D25AB" w:rsidR="001A44A0" w:rsidRDefault="00DD6254" w:rsidP="005A683B">
            <w:pPr>
              <w:ind w:left="288" w:hanging="288"/>
            </w:pPr>
            <w:sdt>
              <w:sdtPr>
                <w:id w:val="1007716787"/>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a consistent storage place for crash cart/emergency kit for easy</w:t>
            </w:r>
            <w:r w:rsidR="005A683B">
              <w:t xml:space="preserve"> </w:t>
            </w:r>
            <w:r w:rsidR="001A44A0">
              <w:t>access</w:t>
            </w:r>
          </w:p>
          <w:p w14:paraId="495F964D" w14:textId="77777777" w:rsidR="001A44A0" w:rsidRDefault="001A44A0" w:rsidP="00F01A38">
            <w:pPr>
              <w:ind w:left="360" w:hanging="360"/>
            </w:pPr>
          </w:p>
          <w:p w14:paraId="1E9CEF77" w14:textId="77777777" w:rsidR="001A44A0" w:rsidRDefault="00DD6254" w:rsidP="005A683B">
            <w:pPr>
              <w:ind w:left="288" w:hanging="288"/>
            </w:pPr>
            <w:sdt>
              <w:sdtPr>
                <w:id w:val="-850870918"/>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a process to regularly audit crash cart/emergency kit to stock and maintain items</w:t>
            </w:r>
          </w:p>
          <w:p w14:paraId="27D7E231" w14:textId="77777777" w:rsidR="001A44A0" w:rsidRDefault="001A44A0" w:rsidP="00597627">
            <w:pPr>
              <w:pStyle w:val="ListParagraph"/>
            </w:pPr>
          </w:p>
          <w:p w14:paraId="300AFB85" w14:textId="5821393D" w:rsidR="001A44A0" w:rsidRPr="00EF7465" w:rsidRDefault="001A44A0" w:rsidP="00EF7465">
            <w:pPr>
              <w:rPr>
                <w:i/>
              </w:rPr>
            </w:pPr>
            <w:r w:rsidRPr="00EF7465">
              <w:rPr>
                <w:i/>
              </w:rPr>
              <w:t>Advanced Equipment Recommendations:</w:t>
            </w:r>
          </w:p>
          <w:p w14:paraId="646F45BE" w14:textId="77777777" w:rsidR="005A683B" w:rsidRDefault="005A683B" w:rsidP="007218EF">
            <w:pPr>
              <w:ind w:left="256" w:hanging="256"/>
            </w:pPr>
          </w:p>
          <w:p w14:paraId="36ADFCA6" w14:textId="25526166" w:rsidR="001A44A0" w:rsidRDefault="00DD6254" w:rsidP="007218EF">
            <w:pPr>
              <w:ind w:left="256" w:hanging="256"/>
            </w:pPr>
            <w:sdt>
              <w:sdtPr>
                <w:id w:val="123127514"/>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The RET kit is regularly audited, with responsibility assigned for conducting audits, to chec</w:t>
            </w:r>
            <w:r w:rsidR="00245EE6">
              <w:t>k for availability</w:t>
            </w:r>
            <w:r w:rsidR="001A44A0">
              <w:t xml:space="preserve"> and functioning of items</w:t>
            </w:r>
          </w:p>
          <w:p w14:paraId="6E4DE009" w14:textId="77777777" w:rsidR="001A44A0" w:rsidRDefault="001A44A0" w:rsidP="00EF7465"/>
          <w:p w14:paraId="1308542A" w14:textId="4A69F60C" w:rsidR="001A44A0" w:rsidRDefault="00DD6254" w:rsidP="00EF7465">
            <w:sdt>
              <w:sdtPr>
                <w:id w:val="1309978877"/>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Process to address any issues identified in audits</w:t>
            </w:r>
          </w:p>
          <w:p w14:paraId="6A148F25" w14:textId="639869EE" w:rsidR="001A44A0" w:rsidRDefault="001A44A0" w:rsidP="00EF7465"/>
        </w:tc>
        <w:tc>
          <w:tcPr>
            <w:tcW w:w="4680" w:type="dxa"/>
          </w:tcPr>
          <w:p w14:paraId="5CC79CFB" w14:textId="48F70EDE" w:rsidR="001A44A0" w:rsidRDefault="001A44A0" w:rsidP="0022172A">
            <w:pPr>
              <w:rPr>
                <w:b/>
              </w:rPr>
            </w:pPr>
            <w:r w:rsidRPr="0022172A">
              <w:rPr>
                <w:b/>
              </w:rPr>
              <w:t>Tools:</w:t>
            </w:r>
          </w:p>
          <w:p w14:paraId="6F04E241" w14:textId="7F6F6394" w:rsidR="001A44A0" w:rsidRPr="004B48A9" w:rsidRDefault="00DD6254" w:rsidP="00AB176E">
            <w:pPr>
              <w:rPr>
                <w:b/>
              </w:rPr>
            </w:pPr>
            <w:hyperlink r:id="rId9" w:history="1">
              <w:r w:rsidR="001A44A0" w:rsidRPr="004B48A9">
                <w:rPr>
                  <w:rStyle w:val="Hyperlink"/>
                  <w:b/>
                  <w:color w:val="008E8A"/>
                </w:rPr>
                <w:t xml:space="preserve">RET </w:t>
              </w:r>
              <w:r w:rsidR="00AD48C2" w:rsidRPr="004B48A9">
                <w:rPr>
                  <w:rStyle w:val="Hyperlink"/>
                  <w:b/>
                  <w:color w:val="008E8A"/>
                </w:rPr>
                <w:t xml:space="preserve">Emergency Kit/Crash Cart </w:t>
              </w:r>
              <w:r w:rsidR="001A44A0" w:rsidRPr="004B48A9">
                <w:rPr>
                  <w:rStyle w:val="Hyperlink"/>
                  <w:b/>
                  <w:color w:val="008E8A"/>
                </w:rPr>
                <w:t>List &amp; Audit Tool</w:t>
              </w:r>
            </w:hyperlink>
            <w:r w:rsidR="001A44A0" w:rsidRPr="004B48A9">
              <w:rPr>
                <w:b/>
                <w:color w:val="008E8A"/>
              </w:rPr>
              <w:t xml:space="preserve"> </w:t>
            </w:r>
          </w:p>
          <w:p w14:paraId="44494D53" w14:textId="77777777" w:rsidR="001A44A0" w:rsidRDefault="001A44A0" w:rsidP="003262C8">
            <w:pPr>
              <w:pStyle w:val="ListParagraph"/>
            </w:pPr>
          </w:p>
          <w:p w14:paraId="3CB8B92D" w14:textId="768E185B" w:rsidR="001A44A0" w:rsidRDefault="001A44A0" w:rsidP="00A9408B"/>
        </w:tc>
      </w:tr>
      <w:tr w:rsidR="001A44A0" w14:paraId="386354EE" w14:textId="77777777" w:rsidTr="00AB3F72">
        <w:trPr>
          <w:cantSplit/>
          <w:trHeight w:val="2736"/>
        </w:trPr>
        <w:tc>
          <w:tcPr>
            <w:tcW w:w="1260" w:type="dxa"/>
            <w:vMerge/>
            <w:textDirection w:val="btLr"/>
          </w:tcPr>
          <w:p w14:paraId="1C69C03A" w14:textId="77777777" w:rsidR="001A44A0" w:rsidRPr="00CC64B8" w:rsidRDefault="001A44A0" w:rsidP="00CC64B8">
            <w:pPr>
              <w:ind w:left="113" w:right="113"/>
              <w:jc w:val="center"/>
              <w:rPr>
                <w:sz w:val="32"/>
                <w:szCs w:val="32"/>
              </w:rPr>
            </w:pPr>
          </w:p>
        </w:tc>
        <w:tc>
          <w:tcPr>
            <w:tcW w:w="12240" w:type="dxa"/>
            <w:gridSpan w:val="2"/>
          </w:tcPr>
          <w:p w14:paraId="42C5C6AB" w14:textId="419A5605" w:rsidR="001A44A0" w:rsidRPr="0022172A" w:rsidRDefault="001A44A0" w:rsidP="0022172A">
            <w:pPr>
              <w:rPr>
                <w:b/>
              </w:rPr>
            </w:pPr>
            <w:r w:rsidRPr="001A44A0">
              <w:rPr>
                <w:i/>
              </w:rPr>
              <w:t>Notes:</w:t>
            </w:r>
            <w:bookmarkStart w:id="2" w:name="_GoBack"/>
            <w:bookmarkEnd w:id="2"/>
          </w:p>
        </w:tc>
      </w:tr>
      <w:tr w:rsidR="001A44A0" w14:paraId="22D5018C" w14:textId="7E28656C" w:rsidTr="00CC64B8">
        <w:trPr>
          <w:cantSplit/>
          <w:trHeight w:val="2736"/>
        </w:trPr>
        <w:tc>
          <w:tcPr>
            <w:tcW w:w="1260" w:type="dxa"/>
            <w:vMerge w:val="restart"/>
            <w:textDirection w:val="btLr"/>
          </w:tcPr>
          <w:p w14:paraId="1854C3A9" w14:textId="44DDD52D" w:rsidR="001A44A0" w:rsidRPr="006E2A00" w:rsidRDefault="001A44A0" w:rsidP="00CC64B8">
            <w:pPr>
              <w:ind w:left="113" w:right="113"/>
              <w:jc w:val="center"/>
              <w:rPr>
                <w:b/>
                <w:sz w:val="32"/>
                <w:szCs w:val="32"/>
              </w:rPr>
            </w:pPr>
            <w:r w:rsidRPr="000740F7">
              <w:rPr>
                <w:b/>
                <w:color w:val="008E8A"/>
                <w:sz w:val="32"/>
                <w:szCs w:val="32"/>
              </w:rPr>
              <w:lastRenderedPageBreak/>
              <w:t>Calling RET</w:t>
            </w:r>
          </w:p>
        </w:tc>
        <w:tc>
          <w:tcPr>
            <w:tcW w:w="7560" w:type="dxa"/>
          </w:tcPr>
          <w:p w14:paraId="2B18182C" w14:textId="14DFF707" w:rsidR="001A44A0" w:rsidRDefault="00DD6254" w:rsidP="005A683B">
            <w:pPr>
              <w:ind w:left="288" w:hanging="288"/>
            </w:pPr>
            <w:sdt>
              <w:sdtPr>
                <w:id w:val="1611241094"/>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a communication system for calling an RET (i.e., overhead page, walkie talkie, staff phones) for all departments; all shifts</w:t>
            </w:r>
          </w:p>
          <w:p w14:paraId="5A5275D4" w14:textId="77777777" w:rsidR="001A44A0" w:rsidRDefault="001A44A0" w:rsidP="00EF7465"/>
          <w:p w14:paraId="566420AE" w14:textId="2FABF23F" w:rsidR="001A44A0" w:rsidRDefault="00DD6254" w:rsidP="00EF7465">
            <w:pPr>
              <w:rPr>
                <w:i/>
              </w:rPr>
            </w:pPr>
            <w:sdt>
              <w:sdtPr>
                <w:id w:val="1078713679"/>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initial criteria for when to call a RET </w:t>
            </w:r>
            <w:r w:rsidR="001A44A0" w:rsidRPr="00EF7465">
              <w:rPr>
                <w:i/>
              </w:rPr>
              <w:t>(this will likely expand over time)</w:t>
            </w:r>
          </w:p>
          <w:p w14:paraId="4F716A77" w14:textId="6DCE7024" w:rsidR="001A44A0" w:rsidRDefault="001A44A0" w:rsidP="00EF7465">
            <w:pPr>
              <w:rPr>
                <w:i/>
              </w:rPr>
            </w:pPr>
          </w:p>
          <w:p w14:paraId="39DA415F" w14:textId="289506CB" w:rsidR="001A44A0" w:rsidRPr="00EF7465" w:rsidRDefault="001A44A0" w:rsidP="00EF7465">
            <w:pPr>
              <w:rPr>
                <w:i/>
              </w:rPr>
            </w:pPr>
            <w:r>
              <w:rPr>
                <w:i/>
              </w:rPr>
              <w:t>Advanced Calling RET</w:t>
            </w:r>
            <w:r w:rsidRPr="00EF7465">
              <w:rPr>
                <w:i/>
              </w:rPr>
              <w:t xml:space="preserve"> Recommendations:</w:t>
            </w:r>
          </w:p>
          <w:p w14:paraId="23B100CA" w14:textId="67FA149A" w:rsidR="001A44A0" w:rsidRDefault="001A44A0" w:rsidP="00EF7465"/>
          <w:p w14:paraId="5414FE58" w14:textId="1E588C1C" w:rsidR="001A44A0" w:rsidRDefault="00DD6254" w:rsidP="005A683B">
            <w:pPr>
              <w:ind w:left="259" w:hanging="259"/>
            </w:pPr>
            <w:sdt>
              <w:sdtPr>
                <w:id w:val="-1868978662"/>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an SBAR communication process for communicating key information when calling for an RET</w:t>
            </w:r>
          </w:p>
          <w:p w14:paraId="7FF5402B" w14:textId="77777777" w:rsidR="001A44A0" w:rsidRDefault="001A44A0" w:rsidP="00EF7465"/>
          <w:p w14:paraId="07385191" w14:textId="180D5758" w:rsidR="001A44A0" w:rsidRDefault="00DD6254" w:rsidP="005A683B">
            <w:pPr>
              <w:ind w:left="288" w:hanging="288"/>
            </w:pPr>
            <w:sdt>
              <w:sdtPr>
                <w:id w:val="-705484508"/>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Continue to revisit and expand criteria for calling a RET as staff gain more experience with the RET process</w:t>
            </w:r>
          </w:p>
          <w:p w14:paraId="13939C9F" w14:textId="392E73C4" w:rsidR="001A44A0" w:rsidRDefault="001A44A0" w:rsidP="00C65FD6"/>
        </w:tc>
        <w:tc>
          <w:tcPr>
            <w:tcW w:w="4680" w:type="dxa"/>
          </w:tcPr>
          <w:p w14:paraId="7C203E67" w14:textId="77777777" w:rsidR="001A44A0" w:rsidRPr="0022172A" w:rsidRDefault="001A44A0" w:rsidP="00EF7465">
            <w:pPr>
              <w:rPr>
                <w:b/>
              </w:rPr>
            </w:pPr>
            <w:r w:rsidRPr="0022172A">
              <w:rPr>
                <w:b/>
              </w:rPr>
              <w:t>Tools:</w:t>
            </w:r>
          </w:p>
          <w:p w14:paraId="7C06FE75" w14:textId="0FB8BE45" w:rsidR="001A44A0" w:rsidRPr="004B48A9" w:rsidRDefault="00DD6254" w:rsidP="00AB176E">
            <w:pPr>
              <w:rPr>
                <w:b/>
                <w:color w:val="008E8A"/>
              </w:rPr>
            </w:pPr>
            <w:hyperlink r:id="rId10" w:history="1">
              <w:r w:rsidR="00AA1FFA" w:rsidRPr="004B48A9">
                <w:rPr>
                  <w:rStyle w:val="Hyperlink"/>
                  <w:b/>
                  <w:color w:val="008E8A"/>
                </w:rPr>
                <w:t>Examples of RET Triggers</w:t>
              </w:r>
            </w:hyperlink>
          </w:p>
          <w:p w14:paraId="1927B960" w14:textId="75CC4F3E" w:rsidR="001A44A0" w:rsidRPr="009F750C" w:rsidRDefault="001A44A0" w:rsidP="00AB176E"/>
          <w:p w14:paraId="5AACACF5" w14:textId="2782E0E5" w:rsidR="001A44A0" w:rsidRPr="004B48A9" w:rsidRDefault="00DD6254" w:rsidP="00A922C2">
            <w:pPr>
              <w:rPr>
                <w:b/>
                <w:color w:val="008E8A"/>
              </w:rPr>
            </w:pPr>
            <w:hyperlink r:id="rId11" w:history="1">
              <w:r w:rsidR="001A44A0" w:rsidRPr="004B48A9">
                <w:rPr>
                  <w:rStyle w:val="Hyperlink"/>
                  <w:b/>
                  <w:color w:val="008E8A"/>
                </w:rPr>
                <w:t>SBAR for</w:t>
              </w:r>
              <w:r w:rsidR="00592104">
                <w:rPr>
                  <w:rStyle w:val="Hyperlink"/>
                  <w:b/>
                  <w:color w:val="008E8A"/>
                </w:rPr>
                <w:t xml:space="preserve"> C</w:t>
              </w:r>
              <w:r w:rsidR="001A44A0" w:rsidRPr="004B48A9">
                <w:rPr>
                  <w:rStyle w:val="Hyperlink"/>
                  <w:b/>
                  <w:color w:val="008E8A"/>
                </w:rPr>
                <w:t>alling RET</w:t>
              </w:r>
            </w:hyperlink>
          </w:p>
          <w:p w14:paraId="2BAA2E84" w14:textId="6B22C9A4" w:rsidR="001A44A0" w:rsidRDefault="001A44A0" w:rsidP="00A922C2"/>
          <w:p w14:paraId="7CABC32E" w14:textId="77777777" w:rsidR="001A44A0" w:rsidRPr="00757609" w:rsidRDefault="001A44A0" w:rsidP="00AB176E">
            <w:pPr>
              <w:rPr>
                <w:b/>
              </w:rPr>
            </w:pPr>
            <w:r w:rsidRPr="00757609">
              <w:rPr>
                <w:b/>
              </w:rPr>
              <w:t>Implementation Tip</w:t>
            </w:r>
            <w:r>
              <w:rPr>
                <w:b/>
              </w:rPr>
              <w:t>s</w:t>
            </w:r>
            <w:r w:rsidRPr="00757609">
              <w:rPr>
                <w:b/>
              </w:rPr>
              <w:t xml:space="preserve">: </w:t>
            </w:r>
          </w:p>
          <w:p w14:paraId="646BA7AE" w14:textId="715664BB" w:rsidR="001A44A0" w:rsidRDefault="001A44A0" w:rsidP="00AB176E">
            <w:r>
              <w:t>Clearly communi</w:t>
            </w:r>
            <w:r w:rsidR="00245EE6">
              <w:t>cate to staff that if uncertain</w:t>
            </w:r>
            <w:r>
              <w:t xml:space="preserve"> </w:t>
            </w:r>
            <w:r w:rsidR="004B48A9">
              <w:t xml:space="preserve">to </w:t>
            </w:r>
            <w:r>
              <w:t>treat the situation as an emergency – better to over respond than not respond</w:t>
            </w:r>
          </w:p>
          <w:p w14:paraId="6EC7EB86" w14:textId="4F9BEB99" w:rsidR="001A44A0" w:rsidRDefault="001A44A0" w:rsidP="00EF7465">
            <w:pPr>
              <w:pStyle w:val="ListParagraph"/>
            </w:pPr>
          </w:p>
        </w:tc>
      </w:tr>
      <w:tr w:rsidR="001A44A0" w14:paraId="4FB9BE05" w14:textId="77777777" w:rsidTr="001A44A0">
        <w:trPr>
          <w:cantSplit/>
          <w:trHeight w:val="1547"/>
        </w:trPr>
        <w:tc>
          <w:tcPr>
            <w:tcW w:w="1260" w:type="dxa"/>
            <w:vMerge/>
            <w:textDirection w:val="btLr"/>
          </w:tcPr>
          <w:p w14:paraId="4E15F2C0" w14:textId="77777777" w:rsidR="001A44A0" w:rsidRPr="00CC64B8" w:rsidRDefault="001A44A0" w:rsidP="00CC64B8">
            <w:pPr>
              <w:ind w:left="113" w:right="113"/>
              <w:jc w:val="center"/>
              <w:rPr>
                <w:sz w:val="32"/>
                <w:szCs w:val="32"/>
              </w:rPr>
            </w:pPr>
          </w:p>
        </w:tc>
        <w:tc>
          <w:tcPr>
            <w:tcW w:w="12240" w:type="dxa"/>
            <w:gridSpan w:val="2"/>
          </w:tcPr>
          <w:p w14:paraId="35D88D83" w14:textId="7334D474" w:rsidR="001A44A0" w:rsidRPr="0022172A" w:rsidRDefault="001A44A0" w:rsidP="00EF7465">
            <w:pPr>
              <w:rPr>
                <w:b/>
              </w:rPr>
            </w:pPr>
            <w:r w:rsidRPr="001A44A0">
              <w:rPr>
                <w:i/>
              </w:rPr>
              <w:t>Notes:</w:t>
            </w:r>
          </w:p>
        </w:tc>
      </w:tr>
      <w:tr w:rsidR="001A44A0" w14:paraId="3D04A1F5" w14:textId="3A23C58F" w:rsidTr="00E70857">
        <w:trPr>
          <w:trHeight w:val="3501"/>
        </w:trPr>
        <w:tc>
          <w:tcPr>
            <w:tcW w:w="1260" w:type="dxa"/>
            <w:vMerge w:val="restart"/>
            <w:textDirection w:val="btLr"/>
          </w:tcPr>
          <w:p w14:paraId="1F8FAE59" w14:textId="39088670" w:rsidR="001A44A0" w:rsidRPr="006E2A00" w:rsidRDefault="001A44A0" w:rsidP="00CC64B8">
            <w:pPr>
              <w:ind w:left="113" w:right="113"/>
              <w:jc w:val="center"/>
              <w:rPr>
                <w:b/>
                <w:sz w:val="32"/>
                <w:szCs w:val="32"/>
              </w:rPr>
            </w:pPr>
            <w:r w:rsidRPr="000740F7">
              <w:rPr>
                <w:b/>
                <w:color w:val="008E8A"/>
                <w:sz w:val="32"/>
                <w:szCs w:val="32"/>
              </w:rPr>
              <w:t>Code Status</w:t>
            </w:r>
          </w:p>
        </w:tc>
        <w:tc>
          <w:tcPr>
            <w:tcW w:w="7560" w:type="dxa"/>
          </w:tcPr>
          <w:p w14:paraId="36CFCBF2" w14:textId="41428A7F" w:rsidR="001A44A0" w:rsidRDefault="00DD6254" w:rsidP="005A683B">
            <w:pPr>
              <w:ind w:left="288" w:hanging="288"/>
            </w:pPr>
            <w:sdt>
              <w:sdtPr>
                <w:id w:val="261417997"/>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the one place that has the verified and up-to-date information (Single Source of Truth) for Resident’s Current Code Status</w:t>
            </w:r>
          </w:p>
          <w:p w14:paraId="17FC0030" w14:textId="77777777" w:rsidR="001A44A0" w:rsidRDefault="001A44A0" w:rsidP="007218EF">
            <w:pPr>
              <w:ind w:left="256" w:hanging="256"/>
            </w:pPr>
          </w:p>
          <w:p w14:paraId="778351C1" w14:textId="77777777" w:rsidR="001A44A0" w:rsidRDefault="00DD6254" w:rsidP="005A683B">
            <w:pPr>
              <w:ind w:left="288" w:hanging="288"/>
            </w:pPr>
            <w:sdt>
              <w:sdtPr>
                <w:id w:val="9728270"/>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Ensure Code Status is readily available to staff and consistently in same location </w:t>
            </w:r>
          </w:p>
          <w:p w14:paraId="03E453ED" w14:textId="77777777" w:rsidR="001A44A0" w:rsidRDefault="001A44A0" w:rsidP="00597627">
            <w:pPr>
              <w:pStyle w:val="ListParagraph"/>
            </w:pPr>
          </w:p>
          <w:p w14:paraId="1B682C1D" w14:textId="539EF9F9" w:rsidR="001A44A0" w:rsidRDefault="00DD6254" w:rsidP="005A683B">
            <w:pPr>
              <w:ind w:left="288" w:hanging="288"/>
            </w:pPr>
            <w:sdt>
              <w:sdtPr>
                <w:id w:val="-1762599670"/>
                <w14:checkbox>
                  <w14:checked w14:val="0"/>
                  <w14:checkedState w14:val="2612" w14:font="MS Gothic"/>
                  <w14:uncheckedState w14:val="2610" w14:font="MS Gothic"/>
                </w14:checkbox>
              </w:sdtPr>
              <w:sdtEndPr/>
              <w:sdtContent>
                <w:r w:rsidR="001A44A0">
                  <w:rPr>
                    <w:rFonts w:ascii="MS Gothic" w:eastAsia="MS Gothic" w:hAnsi="MS Gothic" w:hint="eastAsia"/>
                  </w:rPr>
                  <w:t>☐</w:t>
                </w:r>
              </w:sdtContent>
            </w:sdt>
            <w:r w:rsidR="001A44A0">
              <w:t xml:space="preserve"> Establish audit process, and assign responsibility for regularly completing audits, to ensure that code status is accurate</w:t>
            </w:r>
          </w:p>
        </w:tc>
        <w:tc>
          <w:tcPr>
            <w:tcW w:w="4680" w:type="dxa"/>
          </w:tcPr>
          <w:p w14:paraId="601F1494" w14:textId="77777777" w:rsidR="001A44A0" w:rsidRPr="003B6E98" w:rsidRDefault="001A44A0" w:rsidP="003A46BE">
            <w:pPr>
              <w:rPr>
                <w:b/>
              </w:rPr>
            </w:pPr>
            <w:r w:rsidRPr="003B6E98">
              <w:rPr>
                <w:b/>
              </w:rPr>
              <w:t>Implementation Tip</w:t>
            </w:r>
            <w:r>
              <w:rPr>
                <w:b/>
              </w:rPr>
              <w:t>s</w:t>
            </w:r>
            <w:r w:rsidRPr="003B6E98">
              <w:rPr>
                <w:b/>
              </w:rPr>
              <w:t xml:space="preserve">: </w:t>
            </w:r>
          </w:p>
          <w:p w14:paraId="23655D71" w14:textId="77777777" w:rsidR="001A44A0" w:rsidRDefault="001A44A0" w:rsidP="003A46BE">
            <w:r>
              <w:t>To check for accessibility, ask “can overnight staff get to the code status information if an urgent situation happened in the middle of the night?”</w:t>
            </w:r>
          </w:p>
          <w:p w14:paraId="02BE6C34" w14:textId="77777777" w:rsidR="001A44A0" w:rsidRDefault="001A44A0" w:rsidP="003A46BE"/>
          <w:p w14:paraId="5E49CA8D" w14:textId="77777777" w:rsidR="001A44A0" w:rsidRDefault="001A44A0" w:rsidP="003A46BE">
            <w:r>
              <w:t>Engage staff in discussion of process for accessing code status to ensure information is easy to access in an urgent situation</w:t>
            </w:r>
          </w:p>
          <w:p w14:paraId="4FEC5DE3" w14:textId="77777777" w:rsidR="001A44A0" w:rsidRDefault="001A44A0" w:rsidP="003A46BE"/>
          <w:p w14:paraId="095ED6D8" w14:textId="082F19DE" w:rsidR="001A44A0" w:rsidRDefault="001A44A0" w:rsidP="001A44A0">
            <w:r>
              <w:t>Include the task of finding code status as a step in RET drills</w:t>
            </w:r>
          </w:p>
        </w:tc>
      </w:tr>
      <w:tr w:rsidR="001A44A0" w14:paraId="30AD8AA7" w14:textId="6F232245" w:rsidTr="00D3137F">
        <w:tc>
          <w:tcPr>
            <w:tcW w:w="1260" w:type="dxa"/>
            <w:vMerge/>
          </w:tcPr>
          <w:p w14:paraId="166063E5" w14:textId="77777777" w:rsidR="001A44A0" w:rsidRDefault="001A44A0" w:rsidP="00C17D3B">
            <w:pPr>
              <w:pStyle w:val="ListParagraph"/>
              <w:numPr>
                <w:ilvl w:val="0"/>
                <w:numId w:val="13"/>
              </w:numPr>
            </w:pPr>
          </w:p>
        </w:tc>
        <w:tc>
          <w:tcPr>
            <w:tcW w:w="12240" w:type="dxa"/>
            <w:gridSpan w:val="2"/>
          </w:tcPr>
          <w:p w14:paraId="1A11AB3C" w14:textId="77777777" w:rsidR="001A44A0" w:rsidRPr="001A44A0" w:rsidRDefault="001A44A0" w:rsidP="001A44A0">
            <w:pPr>
              <w:ind w:left="256" w:hanging="256"/>
              <w:rPr>
                <w:i/>
              </w:rPr>
            </w:pPr>
            <w:r w:rsidRPr="001A44A0">
              <w:rPr>
                <w:i/>
              </w:rPr>
              <w:t>Notes:</w:t>
            </w:r>
          </w:p>
          <w:p w14:paraId="32E2E999" w14:textId="77777777" w:rsidR="001A44A0" w:rsidRDefault="001A44A0" w:rsidP="001A44A0">
            <w:pPr>
              <w:ind w:left="256" w:hanging="256"/>
            </w:pPr>
          </w:p>
          <w:p w14:paraId="18DF90E2" w14:textId="529F3B15" w:rsidR="001A44A0" w:rsidRDefault="001A44A0" w:rsidP="001A44A0"/>
          <w:p w14:paraId="53C5E180" w14:textId="77777777" w:rsidR="001A44A0" w:rsidRDefault="001A44A0" w:rsidP="001A44A0">
            <w:pPr>
              <w:ind w:left="256" w:hanging="256"/>
            </w:pPr>
          </w:p>
          <w:p w14:paraId="31E6B205" w14:textId="77777777" w:rsidR="001A44A0" w:rsidRDefault="001A44A0" w:rsidP="001D6A1C">
            <w:pPr>
              <w:pStyle w:val="ListParagraph"/>
            </w:pPr>
          </w:p>
        </w:tc>
      </w:tr>
      <w:tr w:rsidR="006E2A00" w14:paraId="6680A40D" w14:textId="7A483484" w:rsidTr="0026449F">
        <w:trPr>
          <w:cantSplit/>
          <w:trHeight w:val="4094"/>
        </w:trPr>
        <w:tc>
          <w:tcPr>
            <w:tcW w:w="1260" w:type="dxa"/>
            <w:vMerge w:val="restart"/>
            <w:textDirection w:val="btLr"/>
          </w:tcPr>
          <w:p w14:paraId="6AD88B72" w14:textId="766456E7" w:rsidR="006E2A00" w:rsidRPr="006E2A00" w:rsidRDefault="006E2A00" w:rsidP="00CC64B8">
            <w:pPr>
              <w:ind w:left="113" w:right="113"/>
              <w:jc w:val="center"/>
              <w:rPr>
                <w:b/>
                <w:sz w:val="32"/>
                <w:szCs w:val="32"/>
              </w:rPr>
            </w:pPr>
            <w:r w:rsidRPr="000740F7">
              <w:rPr>
                <w:b/>
                <w:color w:val="008E8A"/>
                <w:sz w:val="32"/>
                <w:szCs w:val="32"/>
              </w:rPr>
              <w:lastRenderedPageBreak/>
              <w:t>RET Process Steps &amp; Tasks</w:t>
            </w:r>
          </w:p>
        </w:tc>
        <w:tc>
          <w:tcPr>
            <w:tcW w:w="7560" w:type="dxa"/>
          </w:tcPr>
          <w:p w14:paraId="66F0E633" w14:textId="6C4618FE" w:rsidR="006E2A00" w:rsidRDefault="00DD6254" w:rsidP="00EF7465">
            <w:sdt>
              <w:sdtPr>
                <w:id w:val="1257400179"/>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Establ</w:t>
            </w:r>
            <w:r w:rsidR="00245EE6">
              <w:t>ish our RET workflow and identify roles accountable for e</w:t>
            </w:r>
            <w:r w:rsidR="006E2A00">
              <w:t>ach RET Task</w:t>
            </w:r>
          </w:p>
          <w:p w14:paraId="160CC379" w14:textId="648B1BB9" w:rsidR="006E2A00" w:rsidRDefault="006E2A00" w:rsidP="00EF7465"/>
          <w:p w14:paraId="38E9C2B0" w14:textId="77777777" w:rsidR="006E2A00" w:rsidRDefault="00DD6254" w:rsidP="00CC64B8">
            <w:sdt>
              <w:sdtPr>
                <w:id w:val="-1777321553"/>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Establish a RET Policy and Procedure and ensure consistency with RET Process</w:t>
            </w:r>
          </w:p>
          <w:p w14:paraId="47B37C45" w14:textId="54EA4640" w:rsidR="006E2A00" w:rsidRDefault="006E2A00" w:rsidP="00EF7465"/>
          <w:p w14:paraId="2E387250" w14:textId="1790D856" w:rsidR="006E2A00" w:rsidRDefault="00DD6254" w:rsidP="00CC64B8">
            <w:sdt>
              <w:sdtPr>
                <w:id w:val="830645151"/>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Provide training to staff on RETs, your RET process, and their RET role</w:t>
            </w:r>
          </w:p>
          <w:p w14:paraId="2AC81264" w14:textId="439FC681" w:rsidR="006E2A00" w:rsidRDefault="006E2A00" w:rsidP="00CC64B8"/>
          <w:p w14:paraId="3152B847" w14:textId="7564B87A" w:rsidR="006E2A00" w:rsidRDefault="00DD6254" w:rsidP="0026449F">
            <w:sdt>
              <w:sdtPr>
                <w:id w:val="728657469"/>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Conduct Regular (i.e., monthly, quarterly) RET Drills on all shifts</w:t>
            </w:r>
          </w:p>
          <w:p w14:paraId="3A95F56B" w14:textId="5A0D4678" w:rsidR="006E2A00" w:rsidRPr="001D6A1C" w:rsidRDefault="006E2A00" w:rsidP="00EF7465"/>
          <w:p w14:paraId="0887F151" w14:textId="7401D81B" w:rsidR="006E2A00" w:rsidRDefault="00DD6254" w:rsidP="005A683B">
            <w:pPr>
              <w:ind w:left="288" w:hanging="288"/>
            </w:pPr>
            <w:sdt>
              <w:sdtPr>
                <w:id w:val="1119884292"/>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Process for timely notification to family members including key information to communicate and timing of notification</w:t>
            </w:r>
          </w:p>
          <w:p w14:paraId="05CC7029" w14:textId="0C02168C" w:rsidR="00D00C4C" w:rsidRDefault="00D00C4C" w:rsidP="00CC64B8">
            <w:pPr>
              <w:ind w:left="256" w:hanging="256"/>
            </w:pPr>
          </w:p>
          <w:p w14:paraId="54E8C283" w14:textId="762CB290" w:rsidR="00D00C4C" w:rsidRDefault="00DD6254" w:rsidP="005A683B">
            <w:pPr>
              <w:ind w:left="288" w:hanging="288"/>
            </w:pPr>
            <w:sdt>
              <w:sdtPr>
                <w:id w:val="-1997325082"/>
                <w14:checkbox>
                  <w14:checked w14:val="0"/>
                  <w14:checkedState w14:val="2612" w14:font="MS Gothic"/>
                  <w14:uncheckedState w14:val="2610" w14:font="MS Gothic"/>
                </w14:checkbox>
              </w:sdtPr>
              <w:sdtEndPr/>
              <w:sdtContent>
                <w:r w:rsidR="00D00C4C">
                  <w:rPr>
                    <w:rFonts w:ascii="MS Gothic" w:eastAsia="MS Gothic" w:hAnsi="MS Gothic" w:hint="eastAsia"/>
                  </w:rPr>
                  <w:t>☐</w:t>
                </w:r>
              </w:sdtContent>
            </w:sdt>
            <w:r w:rsidR="00D00C4C">
              <w:t xml:space="preserve"> Process for determining when staff should contact physician/medical provider regarding resident’s status to receive instructions/orders or to inform provider of change in condition</w:t>
            </w:r>
          </w:p>
          <w:p w14:paraId="4727A6F1" w14:textId="77777777" w:rsidR="00D00C4C" w:rsidRDefault="00D00C4C" w:rsidP="00D00C4C"/>
          <w:p w14:paraId="3136E710" w14:textId="77777777" w:rsidR="006E2A00" w:rsidRDefault="006E2A00" w:rsidP="00CC64B8">
            <w:pPr>
              <w:ind w:left="256" w:hanging="256"/>
            </w:pPr>
          </w:p>
          <w:p w14:paraId="2FD447F4" w14:textId="77777777" w:rsidR="006E2A00" w:rsidRDefault="006E2A00" w:rsidP="00CC64B8">
            <w:pPr>
              <w:rPr>
                <w:i/>
              </w:rPr>
            </w:pPr>
            <w:r>
              <w:rPr>
                <w:i/>
              </w:rPr>
              <w:t>Advanced RET Work Flow Recommendations:</w:t>
            </w:r>
          </w:p>
          <w:p w14:paraId="7DD921FF" w14:textId="77777777" w:rsidR="006E2A00" w:rsidRDefault="006E2A00" w:rsidP="00CC64B8">
            <w:pPr>
              <w:rPr>
                <w:i/>
              </w:rPr>
            </w:pPr>
          </w:p>
          <w:p w14:paraId="0DFA22FC" w14:textId="77777777" w:rsidR="006E2A00" w:rsidRDefault="006E2A00" w:rsidP="00CC64B8">
            <w:r w:rsidRPr="001D6A1C">
              <w:t xml:space="preserve">See Advanced RET </w:t>
            </w:r>
            <w:r>
              <w:t>Process Steps and Tasks on next page</w:t>
            </w:r>
          </w:p>
          <w:p w14:paraId="41A88C32" w14:textId="4C21368F" w:rsidR="006E2A00" w:rsidRDefault="006E2A00" w:rsidP="00CC64B8">
            <w:pPr>
              <w:ind w:left="256" w:hanging="256"/>
            </w:pPr>
          </w:p>
        </w:tc>
        <w:tc>
          <w:tcPr>
            <w:tcW w:w="4680" w:type="dxa"/>
          </w:tcPr>
          <w:p w14:paraId="4AA203DB" w14:textId="1517AE8D" w:rsidR="006E2A00" w:rsidRPr="000770A2" w:rsidRDefault="006E2A00" w:rsidP="000770A2">
            <w:pPr>
              <w:rPr>
                <w:b/>
              </w:rPr>
            </w:pPr>
            <w:r w:rsidRPr="000770A2">
              <w:rPr>
                <w:b/>
              </w:rPr>
              <w:t>Tools:</w:t>
            </w:r>
          </w:p>
          <w:p w14:paraId="386B19A3" w14:textId="1BAD4954" w:rsidR="006E2A00" w:rsidRPr="004B48A9" w:rsidRDefault="00DD6254" w:rsidP="00546B9E">
            <w:pPr>
              <w:rPr>
                <w:b/>
              </w:rPr>
            </w:pPr>
            <w:hyperlink r:id="rId12" w:history="1">
              <w:r w:rsidR="006E2A00" w:rsidRPr="004B48A9">
                <w:rPr>
                  <w:rStyle w:val="Hyperlink"/>
                  <w:b/>
                  <w:color w:val="008E8A"/>
                  <w:shd w:val="clear" w:color="auto" w:fill="FFFFFF" w:themeFill="background1"/>
                </w:rPr>
                <w:t xml:space="preserve">Sample </w:t>
              </w:r>
              <w:r w:rsidR="00AD48C2" w:rsidRPr="004B48A9">
                <w:rPr>
                  <w:rStyle w:val="Hyperlink"/>
                  <w:b/>
                  <w:color w:val="008E8A"/>
                  <w:shd w:val="clear" w:color="auto" w:fill="FFFFFF" w:themeFill="background1"/>
                </w:rPr>
                <w:t>RET</w:t>
              </w:r>
              <w:r w:rsidR="006E2A00" w:rsidRPr="004B48A9">
                <w:rPr>
                  <w:rStyle w:val="Hyperlink"/>
                  <w:b/>
                  <w:color w:val="008E8A"/>
                  <w:shd w:val="clear" w:color="auto" w:fill="FFFFFF" w:themeFill="background1"/>
                </w:rPr>
                <w:t xml:space="preserve"> Workflow</w:t>
              </w:r>
            </w:hyperlink>
            <w:r w:rsidR="00AD48C2" w:rsidRPr="004B48A9">
              <w:rPr>
                <w:b/>
              </w:rPr>
              <w:t xml:space="preserve"> </w:t>
            </w:r>
          </w:p>
          <w:p w14:paraId="1AA5DA00" w14:textId="77777777" w:rsidR="006E2A00" w:rsidRDefault="006E2A00" w:rsidP="0026449F">
            <w:pPr>
              <w:pStyle w:val="ListParagraph"/>
              <w:ind w:left="166" w:hanging="166"/>
            </w:pPr>
          </w:p>
          <w:p w14:paraId="170A9A0C" w14:textId="1FF96869" w:rsidR="006E2A00" w:rsidRPr="004B48A9" w:rsidRDefault="00DD6254" w:rsidP="00546B9E">
            <w:pPr>
              <w:rPr>
                <w:b/>
                <w:color w:val="008E8A"/>
              </w:rPr>
            </w:pPr>
            <w:hyperlink r:id="rId13" w:history="1">
              <w:r w:rsidR="006E2A00" w:rsidRPr="004B48A9">
                <w:rPr>
                  <w:rStyle w:val="Hyperlink"/>
                  <w:b/>
                  <w:color w:val="008E8A"/>
                </w:rPr>
                <w:t xml:space="preserve">Sample </w:t>
              </w:r>
              <w:r w:rsidR="00D32A78" w:rsidRPr="004B48A9">
                <w:rPr>
                  <w:rStyle w:val="Hyperlink"/>
                  <w:b/>
                  <w:color w:val="008E8A"/>
                </w:rPr>
                <w:t>RET Policy</w:t>
              </w:r>
            </w:hyperlink>
            <w:r w:rsidR="00D32A78" w:rsidRPr="004B48A9">
              <w:rPr>
                <w:b/>
                <w:color w:val="008E8A"/>
              </w:rPr>
              <w:t xml:space="preserve"> </w:t>
            </w:r>
          </w:p>
          <w:p w14:paraId="4429C192" w14:textId="6F435C89" w:rsidR="006E2A00" w:rsidRDefault="006E2A00" w:rsidP="00B7600C"/>
          <w:p w14:paraId="5AED5ABB" w14:textId="4982F62B" w:rsidR="006E2A00" w:rsidRPr="004B48A9" w:rsidRDefault="00DD6254" w:rsidP="00546B9E">
            <w:pPr>
              <w:rPr>
                <w:b/>
                <w:color w:val="008E8A"/>
              </w:rPr>
            </w:pPr>
            <w:hyperlink r:id="rId14" w:history="1">
              <w:r w:rsidR="00AD48C2" w:rsidRPr="004B48A9">
                <w:rPr>
                  <w:rStyle w:val="Hyperlink"/>
                  <w:b/>
                  <w:color w:val="008E8A"/>
                </w:rPr>
                <w:t>RET Drill Scenario – GI Bleed</w:t>
              </w:r>
            </w:hyperlink>
          </w:p>
          <w:p w14:paraId="22DE9CBD" w14:textId="5A4567F8" w:rsidR="00AD48C2" w:rsidRPr="004B48A9" w:rsidRDefault="00DD6254" w:rsidP="00546B9E">
            <w:pPr>
              <w:rPr>
                <w:b/>
                <w:color w:val="008E8A"/>
              </w:rPr>
            </w:pPr>
            <w:hyperlink r:id="rId15" w:history="1">
              <w:r w:rsidR="00AD48C2" w:rsidRPr="004B48A9">
                <w:rPr>
                  <w:rStyle w:val="Hyperlink"/>
                  <w:b/>
                  <w:color w:val="008E8A"/>
                </w:rPr>
                <w:t>RET Drill Scenario – Stroke</w:t>
              </w:r>
            </w:hyperlink>
          </w:p>
          <w:p w14:paraId="76004435" w14:textId="14CCED8F" w:rsidR="00AD48C2" w:rsidRPr="004B48A9" w:rsidRDefault="00DD6254" w:rsidP="00546B9E">
            <w:pPr>
              <w:rPr>
                <w:b/>
                <w:color w:val="008E8A"/>
              </w:rPr>
            </w:pPr>
            <w:hyperlink r:id="rId16" w:history="1">
              <w:r w:rsidR="00AD48C2" w:rsidRPr="004B48A9">
                <w:rPr>
                  <w:rStyle w:val="Hyperlink"/>
                  <w:b/>
                  <w:color w:val="008E8A"/>
                </w:rPr>
                <w:t>RET Drill Scenario – Unresponsive</w:t>
              </w:r>
            </w:hyperlink>
          </w:p>
          <w:p w14:paraId="47A64A93" w14:textId="201CCF08" w:rsidR="00AD48C2" w:rsidRPr="004B48A9" w:rsidRDefault="00DD6254" w:rsidP="00546B9E">
            <w:pPr>
              <w:rPr>
                <w:b/>
                <w:color w:val="008E8A"/>
              </w:rPr>
            </w:pPr>
            <w:hyperlink r:id="rId17" w:history="1">
              <w:r w:rsidR="00AD48C2" w:rsidRPr="004B48A9">
                <w:rPr>
                  <w:rStyle w:val="Hyperlink"/>
                  <w:b/>
                  <w:color w:val="008E8A"/>
                </w:rPr>
                <w:t>RET Drill Scenario – Near Syncopal</w:t>
              </w:r>
            </w:hyperlink>
          </w:p>
          <w:p w14:paraId="1A486668" w14:textId="7531E4C2" w:rsidR="00AD48C2" w:rsidRPr="004B48A9" w:rsidRDefault="00DD6254" w:rsidP="00546B9E">
            <w:pPr>
              <w:rPr>
                <w:b/>
                <w:color w:val="008E8A"/>
              </w:rPr>
            </w:pPr>
            <w:hyperlink r:id="rId18" w:history="1">
              <w:r w:rsidR="00AD48C2" w:rsidRPr="004B48A9">
                <w:rPr>
                  <w:rStyle w:val="Hyperlink"/>
                  <w:b/>
                  <w:color w:val="008E8A"/>
                </w:rPr>
                <w:t>RET Drill Scenario – Fall from Wheelchair</w:t>
              </w:r>
            </w:hyperlink>
          </w:p>
          <w:p w14:paraId="7BA7F57D" w14:textId="45CD3AD1" w:rsidR="008A637C" w:rsidRPr="004B48A9" w:rsidRDefault="008A637C" w:rsidP="00546B9E">
            <w:pPr>
              <w:rPr>
                <w:b/>
                <w:color w:val="008E8A"/>
              </w:rPr>
            </w:pPr>
          </w:p>
          <w:p w14:paraId="00D598B3" w14:textId="2D4332A1" w:rsidR="008A637C" w:rsidRPr="004B48A9" w:rsidRDefault="00DD6254" w:rsidP="00546B9E">
            <w:pPr>
              <w:rPr>
                <w:b/>
                <w:color w:val="008E8A"/>
              </w:rPr>
            </w:pPr>
            <w:hyperlink r:id="rId19" w:history="1">
              <w:r w:rsidR="008A637C" w:rsidRPr="004B48A9">
                <w:rPr>
                  <w:rStyle w:val="Hyperlink"/>
                  <w:b/>
                  <w:color w:val="008E8A"/>
                </w:rPr>
                <w:t>Effective, Systematic Processes</w:t>
              </w:r>
            </w:hyperlink>
          </w:p>
          <w:p w14:paraId="6924C2BA" w14:textId="77777777" w:rsidR="006E2A00" w:rsidRDefault="006E2A00" w:rsidP="001D6A1C">
            <w:pPr>
              <w:pStyle w:val="ListParagraph"/>
            </w:pPr>
          </w:p>
          <w:p w14:paraId="659E0825" w14:textId="77777777" w:rsidR="006E2A00" w:rsidRDefault="006E2A00" w:rsidP="0026449F">
            <w:r>
              <w:rPr>
                <w:b/>
              </w:rPr>
              <w:t xml:space="preserve">Implementation </w:t>
            </w:r>
            <w:r w:rsidRPr="00757609">
              <w:rPr>
                <w:b/>
              </w:rPr>
              <w:t>Tip:</w:t>
            </w:r>
            <w:r>
              <w:t xml:space="preserve"> </w:t>
            </w:r>
          </w:p>
          <w:p w14:paraId="7AAB64F4" w14:textId="51DE0DED" w:rsidR="006E2A00" w:rsidRDefault="006E2A00" w:rsidP="0026449F">
            <w:r>
              <w:t>Identify staff roles that are consistently available to perform tasks</w:t>
            </w:r>
            <w:r w:rsidR="005A683B">
              <w:t>. F</w:t>
            </w:r>
            <w:r>
              <w:t xml:space="preserve">or example, do not select administrative staff that are only </w:t>
            </w:r>
            <w:r w:rsidR="00245EE6">
              <w:t>available Monday through Friday;</w:t>
            </w:r>
            <w:r>
              <w:t xml:space="preserve"> select staff roles available across shifts</w:t>
            </w:r>
          </w:p>
          <w:p w14:paraId="74CB9EE2" w14:textId="75CF786C" w:rsidR="006E2A00" w:rsidRDefault="006E2A00" w:rsidP="0026449F"/>
          <w:p w14:paraId="043710F2" w14:textId="75AC8CAD" w:rsidR="006E2A00" w:rsidRDefault="006E2A00" w:rsidP="00546B9E">
            <w:r>
              <w:t xml:space="preserve">Conducts drills at </w:t>
            </w:r>
            <w:r w:rsidRPr="00546B9E">
              <w:rPr>
                <w:shd w:val="clear" w:color="auto" w:fill="FFFFFF" w:themeFill="background1"/>
              </w:rPr>
              <w:t>least monthly on</w:t>
            </w:r>
            <w:r>
              <w:t xml:space="preserve"> every shift and with influx of new staff</w:t>
            </w:r>
          </w:p>
          <w:p w14:paraId="5D44FEFA" w14:textId="77777777" w:rsidR="006E2A00" w:rsidRDefault="006E2A00" w:rsidP="00546B9E"/>
          <w:p w14:paraId="334BBED2" w14:textId="5C311CA4" w:rsidR="006E2A00" w:rsidRDefault="006E2A00" w:rsidP="00546B9E">
            <w:r>
              <w:t>Reinforce during staff meetings, stand up meetings, 1-1s, orientation</w:t>
            </w:r>
          </w:p>
          <w:p w14:paraId="3F13AFD4" w14:textId="2BEC7129" w:rsidR="006E2A00" w:rsidRDefault="006E2A00" w:rsidP="008A637C"/>
        </w:tc>
      </w:tr>
      <w:tr w:rsidR="006E2A00" w14:paraId="47C8C73B" w14:textId="77777777" w:rsidTr="00BD59C3">
        <w:trPr>
          <w:cantSplit/>
          <w:trHeight w:val="1961"/>
        </w:trPr>
        <w:tc>
          <w:tcPr>
            <w:tcW w:w="1260" w:type="dxa"/>
            <w:vMerge/>
            <w:textDirection w:val="btLr"/>
          </w:tcPr>
          <w:p w14:paraId="5CF51022" w14:textId="77777777" w:rsidR="006E2A00" w:rsidRPr="00CC64B8" w:rsidRDefault="006E2A00" w:rsidP="00CC64B8">
            <w:pPr>
              <w:ind w:left="113" w:right="113"/>
              <w:jc w:val="center"/>
              <w:rPr>
                <w:sz w:val="32"/>
                <w:szCs w:val="32"/>
              </w:rPr>
            </w:pPr>
          </w:p>
        </w:tc>
        <w:tc>
          <w:tcPr>
            <w:tcW w:w="12240" w:type="dxa"/>
            <w:gridSpan w:val="2"/>
          </w:tcPr>
          <w:p w14:paraId="76878366" w14:textId="65ECD250" w:rsidR="006E2A00" w:rsidRPr="000770A2" w:rsidRDefault="006E2A00" w:rsidP="000770A2">
            <w:pPr>
              <w:rPr>
                <w:b/>
              </w:rPr>
            </w:pPr>
            <w:r w:rsidRPr="006E2A00">
              <w:rPr>
                <w:i/>
              </w:rPr>
              <w:t>Notes:</w:t>
            </w:r>
          </w:p>
        </w:tc>
      </w:tr>
    </w:tbl>
    <w:p w14:paraId="6FD41667" w14:textId="346F980B" w:rsidR="00D567BE" w:rsidRDefault="00D567BE" w:rsidP="00D65E34"/>
    <w:p w14:paraId="6C861975" w14:textId="77777777" w:rsidR="00592104" w:rsidRDefault="00D567BE" w:rsidP="00A9408B">
      <w:r>
        <w:br w:type="page"/>
      </w:r>
    </w:p>
    <w:p w14:paraId="5A72F765" w14:textId="77777777" w:rsidR="00592104" w:rsidRDefault="00592104" w:rsidP="00A9408B"/>
    <w:p w14:paraId="26E9EADD" w14:textId="6F8B9F80" w:rsidR="00A42AC7" w:rsidRPr="00592104" w:rsidRDefault="00597627" w:rsidP="00A9408B">
      <w:pPr>
        <w:rPr>
          <w:b/>
          <w:caps/>
          <w:color w:val="452F8C"/>
          <w:sz w:val="36"/>
          <w:szCs w:val="36"/>
        </w:rPr>
      </w:pPr>
      <w:r w:rsidRPr="00592104">
        <w:rPr>
          <w:b/>
          <w:caps/>
          <w:color w:val="008E8A"/>
          <w:sz w:val="36"/>
          <w:szCs w:val="36"/>
        </w:rPr>
        <w:t xml:space="preserve">Section 2: Advanced RET </w:t>
      </w:r>
      <w:r w:rsidR="001D6A1C" w:rsidRPr="00592104">
        <w:rPr>
          <w:b/>
          <w:caps/>
          <w:color w:val="008E8A"/>
          <w:sz w:val="36"/>
          <w:szCs w:val="36"/>
        </w:rPr>
        <w:t>Process Steps and Tasks</w:t>
      </w:r>
    </w:p>
    <w:p w14:paraId="0046A05A" w14:textId="0AABCB61" w:rsidR="00597627" w:rsidRDefault="00597627" w:rsidP="00597627">
      <w:pPr>
        <w:ind w:left="360"/>
        <w:rPr>
          <w:b/>
          <w:i/>
          <w:sz w:val="28"/>
          <w:szCs w:val="28"/>
        </w:rPr>
      </w:pPr>
      <w:r w:rsidRPr="00237F5C">
        <w:rPr>
          <w:b/>
          <w:i/>
          <w:sz w:val="28"/>
          <w:szCs w:val="28"/>
        </w:rPr>
        <w:t>We have</w:t>
      </w:r>
      <w:r>
        <w:rPr>
          <w:b/>
          <w:i/>
          <w:sz w:val="28"/>
          <w:szCs w:val="28"/>
        </w:rPr>
        <w:t xml:space="preserve"> systematic</w:t>
      </w:r>
      <w:r w:rsidRPr="00237F5C">
        <w:rPr>
          <w:b/>
          <w:i/>
          <w:sz w:val="28"/>
          <w:szCs w:val="28"/>
        </w:rPr>
        <w:t xml:space="preserve"> processes</w:t>
      </w:r>
      <w:r>
        <w:rPr>
          <w:b/>
          <w:i/>
          <w:sz w:val="28"/>
          <w:szCs w:val="28"/>
        </w:rPr>
        <w:t xml:space="preserve"> in place to:  </w:t>
      </w:r>
    </w:p>
    <w:tbl>
      <w:tblPr>
        <w:tblStyle w:val="TableGrid"/>
        <w:tblW w:w="13500" w:type="dxa"/>
        <w:tblInd w:w="265" w:type="dxa"/>
        <w:tblLook w:val="04A0" w:firstRow="1" w:lastRow="0" w:firstColumn="1" w:lastColumn="0" w:noHBand="0" w:noVBand="1"/>
      </w:tblPr>
      <w:tblGrid>
        <w:gridCol w:w="1260"/>
        <w:gridCol w:w="8092"/>
        <w:gridCol w:w="4148"/>
      </w:tblGrid>
      <w:tr w:rsidR="001D6A1C" w:rsidRPr="00FC2C29" w14:paraId="16E31F92" w14:textId="77777777" w:rsidTr="0022249F">
        <w:tc>
          <w:tcPr>
            <w:tcW w:w="1260" w:type="dxa"/>
            <w:shd w:val="clear" w:color="auto" w:fill="A8D08D" w:themeFill="accent6" w:themeFillTint="99"/>
          </w:tcPr>
          <w:p w14:paraId="110ECA83" w14:textId="77777777" w:rsidR="001D6A1C" w:rsidRDefault="001D6A1C" w:rsidP="0022249F">
            <w:pPr>
              <w:ind w:left="360"/>
              <w:rPr>
                <w:b/>
              </w:rPr>
            </w:pPr>
          </w:p>
        </w:tc>
        <w:tc>
          <w:tcPr>
            <w:tcW w:w="8092" w:type="dxa"/>
            <w:shd w:val="clear" w:color="auto" w:fill="A8D08D" w:themeFill="accent6" w:themeFillTint="99"/>
          </w:tcPr>
          <w:p w14:paraId="7F7BC287" w14:textId="77777777" w:rsidR="001D6A1C" w:rsidRPr="00FC2C29" w:rsidRDefault="001D6A1C" w:rsidP="0022249F">
            <w:pPr>
              <w:ind w:left="360"/>
              <w:rPr>
                <w:b/>
              </w:rPr>
            </w:pPr>
            <w:r>
              <w:rPr>
                <w:b/>
              </w:rPr>
              <w:t>RET Practice (check box if practice is in place in your organization)</w:t>
            </w:r>
          </w:p>
        </w:tc>
        <w:tc>
          <w:tcPr>
            <w:tcW w:w="4148" w:type="dxa"/>
            <w:shd w:val="clear" w:color="auto" w:fill="A8D08D" w:themeFill="accent6" w:themeFillTint="99"/>
          </w:tcPr>
          <w:p w14:paraId="49E2A50F" w14:textId="77777777" w:rsidR="001D6A1C" w:rsidRDefault="001D6A1C" w:rsidP="0022249F">
            <w:pPr>
              <w:ind w:left="360"/>
              <w:rPr>
                <w:b/>
              </w:rPr>
            </w:pPr>
            <w:r>
              <w:rPr>
                <w:b/>
              </w:rPr>
              <w:t>Toolkit Items</w:t>
            </w:r>
          </w:p>
        </w:tc>
      </w:tr>
      <w:tr w:rsidR="006E2A00" w14:paraId="740328E5" w14:textId="77777777" w:rsidTr="0030107A">
        <w:trPr>
          <w:cantSplit/>
          <w:trHeight w:val="2006"/>
        </w:trPr>
        <w:tc>
          <w:tcPr>
            <w:tcW w:w="1260" w:type="dxa"/>
            <w:vMerge w:val="restart"/>
            <w:textDirection w:val="btLr"/>
          </w:tcPr>
          <w:p w14:paraId="223EE5D4" w14:textId="607C6B56" w:rsidR="006E2A00" w:rsidRPr="006E2A00" w:rsidRDefault="006E2A00" w:rsidP="0030107A">
            <w:pPr>
              <w:ind w:left="113" w:right="113"/>
              <w:jc w:val="center"/>
              <w:rPr>
                <w:b/>
                <w:sz w:val="32"/>
                <w:szCs w:val="32"/>
              </w:rPr>
            </w:pPr>
            <w:r w:rsidRPr="000740F7">
              <w:rPr>
                <w:b/>
                <w:color w:val="008E8A"/>
                <w:sz w:val="32"/>
                <w:szCs w:val="32"/>
              </w:rPr>
              <w:t>Engage Partners</w:t>
            </w:r>
          </w:p>
        </w:tc>
        <w:tc>
          <w:tcPr>
            <w:tcW w:w="8092" w:type="dxa"/>
          </w:tcPr>
          <w:p w14:paraId="6203BBEC" w14:textId="4A02CDB1" w:rsidR="006E2A00" w:rsidRDefault="00DD6254" w:rsidP="005A683B">
            <w:pPr>
              <w:ind w:left="288" w:hanging="288"/>
            </w:pPr>
            <w:sdt>
              <w:sdtPr>
                <w:id w:val="1283302733"/>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Communicate with First Responders (i.e., EMS, Law Enforcement, Fire Department) to share our draft RET process and gather feedback/input</w:t>
            </w:r>
          </w:p>
          <w:p w14:paraId="444D38A2" w14:textId="77777777" w:rsidR="006E2A00" w:rsidRDefault="006E2A00" w:rsidP="0022249F">
            <w:pPr>
              <w:ind w:left="256" w:hanging="256"/>
            </w:pPr>
          </w:p>
          <w:p w14:paraId="061D1105" w14:textId="049BE6F1" w:rsidR="006E2A00" w:rsidRDefault="00DD6254" w:rsidP="005A683B">
            <w:pPr>
              <w:ind w:left="288" w:hanging="288"/>
            </w:pPr>
            <w:sdt>
              <w:sdtPr>
                <w:id w:val="-464200114"/>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Engage Residents and Families in the RET process (i.e., start a speak up campaign encouraging residents and families to speak up if they see a neighbor in distress/needing help)</w:t>
            </w:r>
          </w:p>
        </w:tc>
        <w:tc>
          <w:tcPr>
            <w:tcW w:w="4148" w:type="dxa"/>
          </w:tcPr>
          <w:p w14:paraId="24229BCC" w14:textId="77777777" w:rsidR="006E2A00" w:rsidRPr="0022172A" w:rsidRDefault="006E2A00" w:rsidP="0022249F">
            <w:pPr>
              <w:rPr>
                <w:b/>
              </w:rPr>
            </w:pPr>
            <w:r w:rsidRPr="0022172A">
              <w:rPr>
                <w:b/>
              </w:rPr>
              <w:t>Tools:</w:t>
            </w:r>
          </w:p>
          <w:p w14:paraId="0FD138F7" w14:textId="6F170BB7" w:rsidR="006E2A00" w:rsidRPr="004B48A9" w:rsidRDefault="004B48A9" w:rsidP="00AB176E">
            <w:pPr>
              <w:rPr>
                <w:rStyle w:val="Hyperlink"/>
                <w:color w:val="008E8A"/>
              </w:rPr>
            </w:pPr>
            <w:r w:rsidRPr="004B48A9">
              <w:rPr>
                <w:b/>
                <w:color w:val="008E8A"/>
              </w:rPr>
              <w:fldChar w:fldCharType="begin"/>
            </w:r>
            <w:r w:rsidRPr="004B48A9">
              <w:rPr>
                <w:b/>
                <w:color w:val="008E8A"/>
              </w:rPr>
              <w:instrText xml:space="preserve"> HYPERLINK "https://www.leadingagemn.org/assets/docs/scfs-ret_(2).pdf" </w:instrText>
            </w:r>
            <w:r w:rsidRPr="004B48A9">
              <w:rPr>
                <w:b/>
                <w:color w:val="008E8A"/>
              </w:rPr>
              <w:fldChar w:fldCharType="separate"/>
            </w:r>
            <w:r w:rsidR="00037E90" w:rsidRPr="004B48A9">
              <w:rPr>
                <w:rStyle w:val="Hyperlink"/>
                <w:b/>
                <w:color w:val="008E8A"/>
              </w:rPr>
              <w:t xml:space="preserve">Resident/Family </w:t>
            </w:r>
            <w:r w:rsidR="006E2A00" w:rsidRPr="004B48A9">
              <w:rPr>
                <w:rStyle w:val="Hyperlink"/>
                <w:b/>
                <w:color w:val="008E8A"/>
              </w:rPr>
              <w:t xml:space="preserve">Poster </w:t>
            </w:r>
          </w:p>
          <w:p w14:paraId="1EF93508" w14:textId="4898CB5C" w:rsidR="006E2A00" w:rsidRPr="00AB176E" w:rsidRDefault="004B48A9" w:rsidP="00AB176E">
            <w:pPr>
              <w:rPr>
                <w:b/>
              </w:rPr>
            </w:pPr>
            <w:r w:rsidRPr="004B48A9">
              <w:rPr>
                <w:b/>
                <w:color w:val="008E8A"/>
              </w:rPr>
              <w:fldChar w:fldCharType="end"/>
            </w:r>
          </w:p>
          <w:p w14:paraId="68831892" w14:textId="77777777" w:rsidR="006E2A00" w:rsidRPr="00027060" w:rsidRDefault="006E2A00" w:rsidP="00AB176E">
            <w:pPr>
              <w:rPr>
                <w:b/>
              </w:rPr>
            </w:pPr>
            <w:r>
              <w:rPr>
                <w:b/>
              </w:rPr>
              <w:t>Implementation Tips:</w:t>
            </w:r>
          </w:p>
          <w:p w14:paraId="7BCFF551" w14:textId="085285C4" w:rsidR="006E2A00" w:rsidRDefault="006E2A00" w:rsidP="00AB176E">
            <w:r>
              <w:t>Consider expanding ability to call RET to residents/families</w:t>
            </w:r>
          </w:p>
        </w:tc>
      </w:tr>
      <w:tr w:rsidR="006E2A00" w14:paraId="5E339C3D" w14:textId="77777777" w:rsidTr="006E2A00">
        <w:trPr>
          <w:cantSplit/>
          <w:trHeight w:val="1214"/>
        </w:trPr>
        <w:tc>
          <w:tcPr>
            <w:tcW w:w="1260" w:type="dxa"/>
            <w:vMerge/>
            <w:textDirection w:val="btLr"/>
          </w:tcPr>
          <w:p w14:paraId="6D96D22A" w14:textId="77777777" w:rsidR="006E2A00" w:rsidRPr="0030107A" w:rsidRDefault="006E2A00" w:rsidP="0030107A">
            <w:pPr>
              <w:ind w:left="113" w:right="113"/>
              <w:jc w:val="center"/>
              <w:rPr>
                <w:sz w:val="32"/>
                <w:szCs w:val="32"/>
              </w:rPr>
            </w:pPr>
          </w:p>
        </w:tc>
        <w:tc>
          <w:tcPr>
            <w:tcW w:w="12240" w:type="dxa"/>
            <w:gridSpan w:val="2"/>
          </w:tcPr>
          <w:p w14:paraId="6124DCB3" w14:textId="15EF11C5" w:rsidR="006E2A00" w:rsidRPr="0022172A" w:rsidRDefault="006E2A00" w:rsidP="0022249F">
            <w:pPr>
              <w:rPr>
                <w:b/>
              </w:rPr>
            </w:pPr>
            <w:r w:rsidRPr="006E2A00">
              <w:rPr>
                <w:i/>
              </w:rPr>
              <w:t>Notes:</w:t>
            </w:r>
          </w:p>
        </w:tc>
      </w:tr>
      <w:tr w:rsidR="006E2A00" w14:paraId="11F6A2C3" w14:textId="77777777" w:rsidTr="0030107A">
        <w:trPr>
          <w:cantSplit/>
          <w:trHeight w:val="2736"/>
        </w:trPr>
        <w:tc>
          <w:tcPr>
            <w:tcW w:w="1260" w:type="dxa"/>
            <w:vMerge w:val="restart"/>
            <w:textDirection w:val="btLr"/>
          </w:tcPr>
          <w:p w14:paraId="3E2DC4F4" w14:textId="77777777" w:rsidR="006E2A00" w:rsidRPr="000740F7" w:rsidRDefault="006E2A00" w:rsidP="0030107A">
            <w:pPr>
              <w:ind w:left="113" w:right="113"/>
              <w:jc w:val="center"/>
              <w:rPr>
                <w:b/>
                <w:color w:val="008E8A"/>
                <w:sz w:val="32"/>
                <w:szCs w:val="32"/>
              </w:rPr>
            </w:pPr>
            <w:r w:rsidRPr="000740F7">
              <w:rPr>
                <w:b/>
                <w:color w:val="008E8A"/>
                <w:sz w:val="32"/>
                <w:szCs w:val="32"/>
              </w:rPr>
              <w:t>Task – RET Lead Staff</w:t>
            </w:r>
          </w:p>
          <w:p w14:paraId="7CE98E24" w14:textId="77777777" w:rsidR="006E2A00" w:rsidRDefault="006E2A00" w:rsidP="0030107A">
            <w:pPr>
              <w:ind w:left="113" w:right="113"/>
              <w:jc w:val="center"/>
              <w:rPr>
                <w:sz w:val="32"/>
                <w:szCs w:val="32"/>
              </w:rPr>
            </w:pPr>
          </w:p>
          <w:p w14:paraId="257FFEA4" w14:textId="1DF8F0D4" w:rsidR="006E2A00" w:rsidRPr="0030107A" w:rsidRDefault="006E2A00" w:rsidP="0030107A">
            <w:pPr>
              <w:ind w:left="113" w:right="113"/>
              <w:jc w:val="center"/>
              <w:rPr>
                <w:sz w:val="32"/>
                <w:szCs w:val="32"/>
              </w:rPr>
            </w:pPr>
          </w:p>
        </w:tc>
        <w:tc>
          <w:tcPr>
            <w:tcW w:w="8092" w:type="dxa"/>
          </w:tcPr>
          <w:p w14:paraId="4802E8BC" w14:textId="4AB6166E" w:rsidR="006E2A00" w:rsidRDefault="00DD6254" w:rsidP="00C17D3B">
            <w:sdt>
              <w:sdtPr>
                <w:id w:val="-481702374"/>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Clear roles are assigned for who should serve as RET Lead Staff</w:t>
            </w:r>
          </w:p>
          <w:p w14:paraId="7E793C11" w14:textId="3A3CC29E" w:rsidR="006E2A00" w:rsidRDefault="006E2A00" w:rsidP="001D6A1C">
            <w:pPr>
              <w:ind w:left="256" w:hanging="256"/>
            </w:pPr>
          </w:p>
          <w:p w14:paraId="2A25FACA" w14:textId="738805F8" w:rsidR="006E2A00" w:rsidRDefault="00DD6254" w:rsidP="005A683B">
            <w:pPr>
              <w:ind w:left="288" w:hanging="288"/>
            </w:pPr>
            <w:sdt>
              <w:sdtPr>
                <w:id w:val="-673640050"/>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RET Lead Staff receive additional training for running a RET case, i.e., Assessing situation and resident, directing intervention, managing high-stress events</w:t>
            </w:r>
          </w:p>
          <w:p w14:paraId="2DB29781" w14:textId="693AA738" w:rsidR="006E2A00" w:rsidRDefault="006E2A00" w:rsidP="00D00C4C"/>
          <w:p w14:paraId="7E486570" w14:textId="46B03113" w:rsidR="006E2A00" w:rsidRDefault="00DD6254" w:rsidP="005A683B">
            <w:pPr>
              <w:ind w:left="288" w:hanging="288"/>
            </w:pPr>
            <w:sdt>
              <w:sdtPr>
                <w:id w:val="-1223207478"/>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D00C4C">
              <w:t xml:space="preserve"> A</w:t>
            </w:r>
            <w:r w:rsidR="006E2A00">
              <w:t xml:space="preserve"> structured communication process, such as SBAR, is in place to effectively communicate with physician/medical provider</w:t>
            </w:r>
          </w:p>
          <w:p w14:paraId="3A58AE06" w14:textId="1EAB0444" w:rsidR="006E2A00" w:rsidRDefault="006E2A00" w:rsidP="00C17D3B">
            <w:pPr>
              <w:ind w:left="256" w:hanging="256"/>
            </w:pPr>
          </w:p>
        </w:tc>
        <w:tc>
          <w:tcPr>
            <w:tcW w:w="4148" w:type="dxa"/>
          </w:tcPr>
          <w:p w14:paraId="4A56C05C" w14:textId="77788EB4" w:rsidR="006E2A00" w:rsidRDefault="006E2A00" w:rsidP="0022249F">
            <w:pPr>
              <w:rPr>
                <w:b/>
              </w:rPr>
            </w:pPr>
            <w:r w:rsidRPr="003A46BE">
              <w:rPr>
                <w:b/>
              </w:rPr>
              <w:t xml:space="preserve">Tools: </w:t>
            </w:r>
          </w:p>
          <w:p w14:paraId="7718EADA" w14:textId="59FA4C38" w:rsidR="006E2A00" w:rsidRPr="00592104" w:rsidRDefault="00DD6254" w:rsidP="0022249F">
            <w:pPr>
              <w:rPr>
                <w:b/>
              </w:rPr>
            </w:pPr>
            <w:hyperlink r:id="rId20" w:history="1">
              <w:r w:rsidR="006E2A00" w:rsidRPr="00592104">
                <w:rPr>
                  <w:rStyle w:val="Hyperlink"/>
                  <w:b/>
                  <w:color w:val="008E8A"/>
                </w:rPr>
                <w:t>SBAR for Physician Communication</w:t>
              </w:r>
            </w:hyperlink>
            <w:r w:rsidR="00F81474" w:rsidRPr="00592104">
              <w:rPr>
                <w:b/>
                <w:color w:val="008E8A"/>
              </w:rPr>
              <w:t xml:space="preserve"> </w:t>
            </w:r>
          </w:p>
        </w:tc>
      </w:tr>
      <w:tr w:rsidR="006E2A00" w14:paraId="48B0F5D8" w14:textId="77777777" w:rsidTr="003F2309">
        <w:trPr>
          <w:cantSplit/>
          <w:trHeight w:val="1241"/>
        </w:trPr>
        <w:tc>
          <w:tcPr>
            <w:tcW w:w="1260" w:type="dxa"/>
            <w:vMerge/>
            <w:textDirection w:val="btLr"/>
          </w:tcPr>
          <w:p w14:paraId="741FED27" w14:textId="60A3462E" w:rsidR="006E2A00" w:rsidRPr="0030107A" w:rsidRDefault="006E2A00" w:rsidP="0030107A">
            <w:pPr>
              <w:ind w:left="113" w:right="113"/>
              <w:jc w:val="center"/>
              <w:rPr>
                <w:sz w:val="32"/>
                <w:szCs w:val="32"/>
              </w:rPr>
            </w:pPr>
          </w:p>
        </w:tc>
        <w:tc>
          <w:tcPr>
            <w:tcW w:w="12240" w:type="dxa"/>
            <w:gridSpan w:val="2"/>
          </w:tcPr>
          <w:p w14:paraId="4C8C9806" w14:textId="4F24AABA" w:rsidR="006E2A00" w:rsidRPr="003A46BE" w:rsidRDefault="006E2A00" w:rsidP="0022249F">
            <w:pPr>
              <w:rPr>
                <w:b/>
              </w:rPr>
            </w:pPr>
            <w:r w:rsidRPr="006E2A00">
              <w:rPr>
                <w:i/>
              </w:rPr>
              <w:t>Notes:</w:t>
            </w:r>
          </w:p>
        </w:tc>
      </w:tr>
      <w:tr w:rsidR="006E2A00" w14:paraId="07C17496" w14:textId="77777777" w:rsidTr="0030107A">
        <w:trPr>
          <w:cantSplit/>
          <w:trHeight w:val="1691"/>
        </w:trPr>
        <w:tc>
          <w:tcPr>
            <w:tcW w:w="1260" w:type="dxa"/>
            <w:vMerge w:val="restart"/>
            <w:textDirection w:val="btLr"/>
          </w:tcPr>
          <w:p w14:paraId="7552EF31" w14:textId="46ABE58F" w:rsidR="006E2A00" w:rsidRPr="006E2A00" w:rsidRDefault="006E2A00" w:rsidP="0030107A">
            <w:pPr>
              <w:ind w:left="113" w:right="113"/>
              <w:jc w:val="center"/>
              <w:rPr>
                <w:b/>
                <w:sz w:val="32"/>
                <w:szCs w:val="32"/>
              </w:rPr>
            </w:pPr>
            <w:r w:rsidRPr="000740F7">
              <w:rPr>
                <w:b/>
                <w:color w:val="008E8A"/>
                <w:sz w:val="32"/>
                <w:szCs w:val="32"/>
              </w:rPr>
              <w:lastRenderedPageBreak/>
              <w:t>Task –</w:t>
            </w:r>
            <w:r w:rsidR="00B35630" w:rsidRPr="000740F7">
              <w:rPr>
                <w:b/>
                <w:color w:val="008E8A"/>
                <w:sz w:val="32"/>
                <w:szCs w:val="32"/>
              </w:rPr>
              <w:t xml:space="preserve"> </w:t>
            </w:r>
            <w:r w:rsidRPr="000740F7">
              <w:rPr>
                <w:b/>
                <w:color w:val="008E8A"/>
                <w:sz w:val="32"/>
                <w:szCs w:val="32"/>
              </w:rPr>
              <w:t>EMS</w:t>
            </w:r>
          </w:p>
        </w:tc>
        <w:tc>
          <w:tcPr>
            <w:tcW w:w="8092" w:type="dxa"/>
          </w:tcPr>
          <w:p w14:paraId="65EFB312" w14:textId="3AF0EBFA" w:rsidR="006E2A00" w:rsidRDefault="00DD6254" w:rsidP="00C17D3B">
            <w:sdt>
              <w:sdtPr>
                <w:id w:val="-1360965001"/>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Clear roles are assigned for notifying EMS</w:t>
            </w:r>
          </w:p>
          <w:p w14:paraId="48878ECA" w14:textId="77777777" w:rsidR="006E2A00" w:rsidRDefault="006E2A00" w:rsidP="00C17D3B"/>
          <w:p w14:paraId="4DBCF1C7" w14:textId="3C863E97" w:rsidR="006E2A00" w:rsidRDefault="00DD6254" w:rsidP="000770A2">
            <w:pPr>
              <w:ind w:left="256" w:hanging="256"/>
            </w:pPr>
            <w:sdt>
              <w:sdtPr>
                <w:id w:val="1274902047"/>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Scripting is available to staff responsible for contacting EMS to consistently communicate key information</w:t>
            </w:r>
          </w:p>
          <w:p w14:paraId="44C06B2D" w14:textId="77777777" w:rsidR="006E2A00" w:rsidRDefault="006E2A00" w:rsidP="00C17D3B"/>
          <w:p w14:paraId="3EC566FB" w14:textId="759BDE8B" w:rsidR="006E2A00" w:rsidRDefault="00DD6254" w:rsidP="002E7048">
            <w:sdt>
              <w:sdtPr>
                <w:id w:val="648017057"/>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Expectations for timeliness in contacting EMS is established </w:t>
            </w:r>
          </w:p>
          <w:p w14:paraId="7B2B72B1" w14:textId="77777777" w:rsidR="006E2A00" w:rsidRDefault="006E2A00" w:rsidP="00C17D3B"/>
          <w:p w14:paraId="5BA7C333" w14:textId="6D028164" w:rsidR="006E2A00" w:rsidRDefault="00DD6254" w:rsidP="005A683B">
            <w:pPr>
              <w:ind w:left="288" w:hanging="288"/>
            </w:pPr>
            <w:sdt>
              <w:sdtPr>
                <w:id w:val="1246386635"/>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Timeliness of contacting EMS against expectations is tracked to identify opportunities for improvement</w:t>
            </w:r>
          </w:p>
          <w:p w14:paraId="0BB9CB4D" w14:textId="77777777" w:rsidR="006E2A00" w:rsidRDefault="006E2A00" w:rsidP="00C17D3B"/>
          <w:p w14:paraId="149D56D9" w14:textId="28FDC367" w:rsidR="006E2A00" w:rsidRDefault="00DD6254" w:rsidP="005A683B">
            <w:pPr>
              <w:ind w:left="288" w:hanging="288"/>
            </w:pPr>
            <w:sdt>
              <w:sdtPr>
                <w:id w:val="1664510909"/>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Establish roles responsible for waiting for EMS to arrive and directing EMS to patient/resident/tenant/client</w:t>
            </w:r>
          </w:p>
          <w:p w14:paraId="2A3E01FD" w14:textId="23510F99" w:rsidR="006E2A00" w:rsidRDefault="006E2A00" w:rsidP="00C17D3B">
            <w:pPr>
              <w:ind w:left="256" w:hanging="256"/>
            </w:pPr>
          </w:p>
          <w:p w14:paraId="6C282FE5" w14:textId="77777777" w:rsidR="006E2A00" w:rsidRDefault="00DD6254" w:rsidP="005A683B">
            <w:pPr>
              <w:ind w:left="274" w:hanging="288"/>
            </w:pPr>
            <w:sdt>
              <w:sdtPr>
                <w:id w:val="-5835061"/>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Establish systems for EMS to gain access when doors are locked or it is difficult to access (i.e., after hours, locked units, staff not available to open door)</w:t>
            </w:r>
          </w:p>
          <w:p w14:paraId="30D69333" w14:textId="27606E43" w:rsidR="006E2A00" w:rsidRDefault="006E2A00" w:rsidP="00C17D3B"/>
          <w:p w14:paraId="09AF15BA" w14:textId="4720C831" w:rsidR="006E2A00" w:rsidRDefault="00DD6254" w:rsidP="005A683B">
            <w:pPr>
              <w:ind w:left="288" w:hanging="288"/>
            </w:pPr>
            <w:sdt>
              <w:sdtPr>
                <w:id w:val="358787356"/>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Process to efficiently gather information needed to send with EMS in transfer situation</w:t>
            </w:r>
          </w:p>
        </w:tc>
        <w:tc>
          <w:tcPr>
            <w:tcW w:w="4148" w:type="dxa"/>
          </w:tcPr>
          <w:p w14:paraId="6A757D19" w14:textId="77777777" w:rsidR="006E2A00" w:rsidRDefault="006E2A00" w:rsidP="003A46BE">
            <w:pPr>
              <w:rPr>
                <w:b/>
              </w:rPr>
            </w:pPr>
            <w:r w:rsidRPr="003A46BE">
              <w:rPr>
                <w:b/>
              </w:rPr>
              <w:t xml:space="preserve">Tools: </w:t>
            </w:r>
          </w:p>
          <w:p w14:paraId="15B0F920" w14:textId="2304BCA6" w:rsidR="006E2A00" w:rsidRPr="00592104" w:rsidRDefault="00DD6254" w:rsidP="0022249F">
            <w:pPr>
              <w:rPr>
                <w:b/>
                <w:color w:val="008E8A"/>
              </w:rPr>
            </w:pPr>
            <w:hyperlink r:id="rId21" w:history="1">
              <w:r w:rsidR="006E2A00" w:rsidRPr="00592104">
                <w:rPr>
                  <w:rStyle w:val="Hyperlink"/>
                  <w:b/>
                  <w:color w:val="008E8A"/>
                </w:rPr>
                <w:t>Script for Communicating Information to EMS</w:t>
              </w:r>
            </w:hyperlink>
            <w:r w:rsidR="001F7BE7" w:rsidRPr="00592104">
              <w:rPr>
                <w:b/>
                <w:color w:val="008E8A"/>
              </w:rPr>
              <w:t xml:space="preserve"> </w:t>
            </w:r>
          </w:p>
          <w:p w14:paraId="238840A9" w14:textId="70674DCC" w:rsidR="006E2A00" w:rsidRDefault="006E2A00" w:rsidP="0022249F"/>
          <w:p w14:paraId="040CA823" w14:textId="77777777" w:rsidR="006E2A00" w:rsidRPr="00DC3620" w:rsidRDefault="006E2A00" w:rsidP="0030107A">
            <w:pPr>
              <w:rPr>
                <w:b/>
              </w:rPr>
            </w:pPr>
            <w:r w:rsidRPr="00DC3620">
              <w:rPr>
                <w:b/>
              </w:rPr>
              <w:t>Implementation Tips:</w:t>
            </w:r>
          </w:p>
          <w:p w14:paraId="749AECA0" w14:textId="74CC9A3A" w:rsidR="006E2A00" w:rsidRDefault="006E2A00" w:rsidP="0030107A">
            <w:r>
              <w:t>Explore lock boxes or other access for emergency responders</w:t>
            </w:r>
          </w:p>
          <w:p w14:paraId="68459BDA" w14:textId="4496D221" w:rsidR="006E2A00" w:rsidRDefault="006E2A00" w:rsidP="0030107A"/>
          <w:p w14:paraId="69082316" w14:textId="77777777" w:rsidR="006E2A00" w:rsidRDefault="006E2A00" w:rsidP="0030107A"/>
          <w:p w14:paraId="1CE13BD7" w14:textId="3ACB47A4" w:rsidR="006E2A00" w:rsidRPr="0022172A" w:rsidRDefault="006E2A00" w:rsidP="0022249F">
            <w:pPr>
              <w:rPr>
                <w:b/>
              </w:rPr>
            </w:pPr>
          </w:p>
        </w:tc>
      </w:tr>
      <w:tr w:rsidR="006E2A00" w14:paraId="446FC56D" w14:textId="77777777" w:rsidTr="006E2A00">
        <w:trPr>
          <w:cantSplit/>
          <w:trHeight w:val="1142"/>
        </w:trPr>
        <w:tc>
          <w:tcPr>
            <w:tcW w:w="1260" w:type="dxa"/>
            <w:vMerge/>
            <w:textDirection w:val="btLr"/>
          </w:tcPr>
          <w:p w14:paraId="0A951966" w14:textId="77777777" w:rsidR="006E2A00" w:rsidRPr="0030107A" w:rsidRDefault="006E2A00" w:rsidP="0030107A">
            <w:pPr>
              <w:ind w:left="113" w:right="113"/>
              <w:jc w:val="center"/>
              <w:rPr>
                <w:sz w:val="32"/>
                <w:szCs w:val="32"/>
              </w:rPr>
            </w:pPr>
          </w:p>
        </w:tc>
        <w:tc>
          <w:tcPr>
            <w:tcW w:w="12240" w:type="dxa"/>
            <w:gridSpan w:val="2"/>
          </w:tcPr>
          <w:p w14:paraId="73DA7225" w14:textId="77777777" w:rsidR="006E2A00" w:rsidRDefault="006E2A00" w:rsidP="003A46BE">
            <w:pPr>
              <w:rPr>
                <w:i/>
              </w:rPr>
            </w:pPr>
            <w:r w:rsidRPr="006E2A00">
              <w:rPr>
                <w:i/>
              </w:rPr>
              <w:t>Notes:</w:t>
            </w:r>
          </w:p>
          <w:p w14:paraId="0157B60E" w14:textId="77777777" w:rsidR="00245EE6" w:rsidRDefault="00245EE6" w:rsidP="003A46BE">
            <w:pPr>
              <w:rPr>
                <w:i/>
              </w:rPr>
            </w:pPr>
          </w:p>
          <w:p w14:paraId="5D064923" w14:textId="77777777" w:rsidR="00245EE6" w:rsidRDefault="00245EE6" w:rsidP="003A46BE">
            <w:pPr>
              <w:rPr>
                <w:i/>
              </w:rPr>
            </w:pPr>
          </w:p>
          <w:p w14:paraId="4DA3B50A" w14:textId="77777777" w:rsidR="00245EE6" w:rsidRDefault="00245EE6" w:rsidP="003A46BE">
            <w:pPr>
              <w:rPr>
                <w:i/>
              </w:rPr>
            </w:pPr>
          </w:p>
          <w:p w14:paraId="0D5BBC23" w14:textId="77777777" w:rsidR="00245EE6" w:rsidRDefault="00245EE6" w:rsidP="003A46BE">
            <w:pPr>
              <w:rPr>
                <w:i/>
              </w:rPr>
            </w:pPr>
          </w:p>
          <w:p w14:paraId="2695306E" w14:textId="351F5063" w:rsidR="00245EE6" w:rsidRPr="003A46BE" w:rsidRDefault="00245EE6" w:rsidP="003A46BE">
            <w:pPr>
              <w:rPr>
                <w:b/>
              </w:rPr>
            </w:pPr>
          </w:p>
        </w:tc>
      </w:tr>
      <w:tr w:rsidR="001F7BE7" w14:paraId="6107BDCE" w14:textId="77777777" w:rsidTr="001F7BE7">
        <w:trPr>
          <w:cantSplit/>
          <w:trHeight w:val="2736"/>
        </w:trPr>
        <w:tc>
          <w:tcPr>
            <w:tcW w:w="1260" w:type="dxa"/>
            <w:vMerge w:val="restart"/>
            <w:textDirection w:val="btLr"/>
          </w:tcPr>
          <w:p w14:paraId="5A5BBC24" w14:textId="1BA2990A" w:rsidR="001F7BE7" w:rsidRPr="000740F7" w:rsidRDefault="001F7BE7" w:rsidP="0030107A">
            <w:pPr>
              <w:ind w:left="113" w:right="113"/>
              <w:jc w:val="center"/>
              <w:rPr>
                <w:b/>
                <w:color w:val="008E8A"/>
                <w:sz w:val="32"/>
                <w:szCs w:val="32"/>
              </w:rPr>
            </w:pPr>
            <w:r w:rsidRPr="000740F7">
              <w:rPr>
                <w:b/>
                <w:color w:val="008E8A"/>
                <w:sz w:val="32"/>
                <w:szCs w:val="32"/>
              </w:rPr>
              <w:lastRenderedPageBreak/>
              <w:t>Task – Assist with Intervention</w:t>
            </w:r>
          </w:p>
        </w:tc>
        <w:tc>
          <w:tcPr>
            <w:tcW w:w="8092" w:type="dxa"/>
          </w:tcPr>
          <w:p w14:paraId="7D74D8EA" w14:textId="77777777" w:rsidR="001F7BE7" w:rsidRDefault="00DD6254" w:rsidP="001F7BE7">
            <w:pPr>
              <w:ind w:left="256" w:hanging="256"/>
            </w:pPr>
            <w:sdt>
              <w:sdtPr>
                <w:id w:val="-273174339"/>
                <w14:checkbox>
                  <w14:checked w14:val="0"/>
                  <w14:checkedState w14:val="2612" w14:font="MS Gothic"/>
                  <w14:uncheckedState w14:val="2610" w14:font="MS Gothic"/>
                </w14:checkbox>
              </w:sdtPr>
              <w:sdtEndPr/>
              <w:sdtContent>
                <w:r w:rsidR="001F7BE7">
                  <w:rPr>
                    <w:rFonts w:ascii="MS Gothic" w:eastAsia="MS Gothic" w:hAnsi="MS Gothic" w:hint="eastAsia"/>
                  </w:rPr>
                  <w:t>☐</w:t>
                </w:r>
              </w:sdtContent>
            </w:sdt>
            <w:r w:rsidR="001F7BE7">
              <w:t xml:space="preserve"> Establish roles expected to perform CPR and staff expected to serve as a back-up</w:t>
            </w:r>
          </w:p>
          <w:p w14:paraId="06B29248" w14:textId="77777777" w:rsidR="001F7BE7" w:rsidRDefault="001F7BE7" w:rsidP="00C17D3B"/>
          <w:p w14:paraId="0BA27EA5" w14:textId="77777777" w:rsidR="001F7BE7" w:rsidRDefault="00DD6254" w:rsidP="001F7BE7">
            <w:pPr>
              <w:ind w:left="256" w:hanging="256"/>
            </w:pPr>
            <w:sdt>
              <w:sdtPr>
                <w:id w:val="1977480390"/>
                <w14:checkbox>
                  <w14:checked w14:val="0"/>
                  <w14:checkedState w14:val="2612" w14:font="MS Gothic"/>
                  <w14:uncheckedState w14:val="2610" w14:font="MS Gothic"/>
                </w14:checkbox>
              </w:sdtPr>
              <w:sdtEndPr/>
              <w:sdtContent>
                <w:r w:rsidR="001F7BE7">
                  <w:rPr>
                    <w:rFonts w:ascii="MS Gothic" w:eastAsia="MS Gothic" w:hAnsi="MS Gothic" w:hint="eastAsia"/>
                  </w:rPr>
                  <w:t>☐</w:t>
                </w:r>
              </w:sdtContent>
            </w:sdt>
            <w:r w:rsidR="001F7BE7">
              <w:t xml:space="preserve"> Process to establish and maintain up-to-date list of CPR Certified Staff</w:t>
            </w:r>
          </w:p>
          <w:p w14:paraId="73E1330A" w14:textId="77777777" w:rsidR="001F7BE7" w:rsidRDefault="001F7BE7" w:rsidP="00C17D3B"/>
          <w:p w14:paraId="21700231" w14:textId="77777777" w:rsidR="001F7BE7" w:rsidRDefault="00DD6254" w:rsidP="005A683B">
            <w:pPr>
              <w:ind w:left="288" w:hanging="288"/>
            </w:pPr>
            <w:sdt>
              <w:sdtPr>
                <w:id w:val="-1459882364"/>
                <w14:checkbox>
                  <w14:checked w14:val="0"/>
                  <w14:checkedState w14:val="2612" w14:font="MS Gothic"/>
                  <w14:uncheckedState w14:val="2610" w14:font="MS Gothic"/>
                </w14:checkbox>
              </w:sdtPr>
              <w:sdtEndPr/>
              <w:sdtContent>
                <w:r w:rsidR="001F7BE7">
                  <w:rPr>
                    <w:rFonts w:ascii="MS Gothic" w:eastAsia="MS Gothic" w:hAnsi="MS Gothic" w:hint="eastAsia"/>
                  </w:rPr>
                  <w:t>☐</w:t>
                </w:r>
              </w:sdtContent>
            </w:sdt>
            <w:r w:rsidR="001F7BE7">
              <w:t xml:space="preserve"> If staff are not expected to perform CPR, establish clear process for contacting EMS and staff’s role until EMS arrives</w:t>
            </w:r>
          </w:p>
          <w:p w14:paraId="6110D981" w14:textId="3127D9AA" w:rsidR="001F7BE7" w:rsidRDefault="001F7BE7" w:rsidP="00C17D3B"/>
          <w:p w14:paraId="737C3AEA" w14:textId="7270E2A6" w:rsidR="00397F56" w:rsidRDefault="00DD6254" w:rsidP="005A683B">
            <w:pPr>
              <w:ind w:left="288" w:hanging="288"/>
            </w:pPr>
            <w:sdt>
              <w:sdtPr>
                <w:id w:val="-1165615925"/>
                <w14:checkbox>
                  <w14:checked w14:val="0"/>
                  <w14:checkedState w14:val="2612" w14:font="MS Gothic"/>
                  <w14:uncheckedState w14:val="2610" w14:font="MS Gothic"/>
                </w14:checkbox>
              </w:sdtPr>
              <w:sdtEndPr/>
              <w:sdtContent>
                <w:r w:rsidR="00397F56">
                  <w:rPr>
                    <w:rFonts w:ascii="MS Gothic" w:eastAsia="MS Gothic" w:hAnsi="MS Gothic" w:hint="eastAsia"/>
                  </w:rPr>
                  <w:t>☐</w:t>
                </w:r>
              </w:sdtContent>
            </w:sdt>
            <w:r w:rsidR="00397F56">
              <w:t xml:space="preserve"> If staff are not expected to perform CPR, a process is in place to clearly communicate this policy to clients and families. </w:t>
            </w:r>
          </w:p>
          <w:p w14:paraId="60D60F0B" w14:textId="77777777" w:rsidR="00397F56" w:rsidRDefault="00397F56" w:rsidP="00C17D3B"/>
          <w:p w14:paraId="5E75238C" w14:textId="36F23B0B" w:rsidR="001F7BE7" w:rsidRDefault="00DD6254" w:rsidP="005A683B">
            <w:pPr>
              <w:ind w:left="288" w:hanging="288"/>
            </w:pPr>
            <w:sdt>
              <w:sdtPr>
                <w:id w:val="223808689"/>
                <w14:checkbox>
                  <w14:checked w14:val="0"/>
                  <w14:checkedState w14:val="2612" w14:font="MS Gothic"/>
                  <w14:uncheckedState w14:val="2610" w14:font="MS Gothic"/>
                </w14:checkbox>
              </w:sdtPr>
              <w:sdtEndPr/>
              <w:sdtContent>
                <w:r w:rsidR="001F7BE7">
                  <w:rPr>
                    <w:rFonts w:ascii="MS Gothic" w:eastAsia="MS Gothic" w:hAnsi="MS Gothic" w:hint="eastAsia"/>
                  </w:rPr>
                  <w:t>☐</w:t>
                </w:r>
              </w:sdtContent>
            </w:sdt>
            <w:r w:rsidR="001F7BE7">
              <w:t xml:space="preserve"> Clear guidelines for how to effectively administer CPR that address potential issues, such as resident found on bed, that may arise in performing effective CPR.</w:t>
            </w:r>
          </w:p>
          <w:p w14:paraId="2A4D6377" w14:textId="492F6152" w:rsidR="001F7BE7" w:rsidRDefault="001F7BE7" w:rsidP="002E7048"/>
        </w:tc>
        <w:tc>
          <w:tcPr>
            <w:tcW w:w="4148" w:type="dxa"/>
          </w:tcPr>
          <w:p w14:paraId="19B28F5E" w14:textId="343C9E2B" w:rsidR="001F7BE7" w:rsidRPr="00DC3620" w:rsidRDefault="001F7BE7" w:rsidP="0030107A">
            <w:pPr>
              <w:rPr>
                <w:b/>
              </w:rPr>
            </w:pPr>
            <w:r w:rsidRPr="00DC3620">
              <w:rPr>
                <w:b/>
              </w:rPr>
              <w:t>Implementation Tips:</w:t>
            </w:r>
          </w:p>
          <w:p w14:paraId="76A42655" w14:textId="30531456" w:rsidR="001F7BE7" w:rsidRDefault="001F7BE7" w:rsidP="0030107A">
            <w:r>
              <w:t>Consider adding a visual method for quickly knowing which staff are CPR certified (for example, a heart on their badges)</w:t>
            </w:r>
          </w:p>
          <w:p w14:paraId="7E3FEDE5" w14:textId="38A710E4" w:rsidR="001F7BE7" w:rsidRDefault="001F7BE7" w:rsidP="0030107A"/>
          <w:p w14:paraId="5274587B" w14:textId="297781F1" w:rsidR="001F7BE7" w:rsidRDefault="001F7BE7" w:rsidP="0030107A">
            <w:r>
              <w:t>Clearly communicate to staff with a role to perform CPR their responsibility to continue CPR until care is transferred</w:t>
            </w:r>
          </w:p>
          <w:p w14:paraId="68C0D091" w14:textId="7ADB5CDB" w:rsidR="00037E90" w:rsidRDefault="00037E90" w:rsidP="0030107A"/>
          <w:p w14:paraId="4C863B5D" w14:textId="0FFC2DDE" w:rsidR="00037E90" w:rsidRDefault="00037E90" w:rsidP="0030107A"/>
          <w:p w14:paraId="587867E7" w14:textId="0878C290" w:rsidR="00037E90" w:rsidRDefault="00037E90" w:rsidP="0030107A"/>
          <w:p w14:paraId="1BCCD25A" w14:textId="7517DE2F" w:rsidR="001865F4" w:rsidRDefault="001865F4" w:rsidP="0030107A"/>
          <w:p w14:paraId="2FB39A33" w14:textId="77777777" w:rsidR="001865F4" w:rsidRDefault="001865F4" w:rsidP="0030107A"/>
          <w:p w14:paraId="15B1CCBA" w14:textId="2F906B62" w:rsidR="001F7BE7" w:rsidRPr="001F7BE7" w:rsidRDefault="001F7BE7" w:rsidP="0030107A"/>
        </w:tc>
      </w:tr>
      <w:tr w:rsidR="006E2A00" w14:paraId="69C4215A" w14:textId="77777777" w:rsidTr="006E2A00">
        <w:trPr>
          <w:cantSplit/>
          <w:trHeight w:val="1259"/>
        </w:trPr>
        <w:tc>
          <w:tcPr>
            <w:tcW w:w="1260" w:type="dxa"/>
            <w:vMerge/>
            <w:textDirection w:val="btLr"/>
          </w:tcPr>
          <w:p w14:paraId="79519CF7" w14:textId="77777777" w:rsidR="006E2A00" w:rsidRPr="0030107A" w:rsidRDefault="006E2A00" w:rsidP="0030107A">
            <w:pPr>
              <w:ind w:left="113" w:right="113"/>
              <w:jc w:val="center"/>
              <w:rPr>
                <w:sz w:val="32"/>
                <w:szCs w:val="32"/>
              </w:rPr>
            </w:pPr>
          </w:p>
        </w:tc>
        <w:tc>
          <w:tcPr>
            <w:tcW w:w="12240" w:type="dxa"/>
            <w:gridSpan w:val="2"/>
          </w:tcPr>
          <w:p w14:paraId="4E6091BF" w14:textId="44864D90" w:rsidR="006E2A00" w:rsidRPr="00436C5C" w:rsidRDefault="006E2A00" w:rsidP="0030107A">
            <w:pPr>
              <w:rPr>
                <w:b/>
              </w:rPr>
            </w:pPr>
            <w:r w:rsidRPr="006E2A00">
              <w:rPr>
                <w:i/>
              </w:rPr>
              <w:t>Notes:</w:t>
            </w:r>
          </w:p>
        </w:tc>
      </w:tr>
      <w:tr w:rsidR="006E2A00" w14:paraId="76AB5D7C" w14:textId="77777777" w:rsidTr="006E2A00">
        <w:trPr>
          <w:cantSplit/>
          <w:trHeight w:val="1439"/>
        </w:trPr>
        <w:tc>
          <w:tcPr>
            <w:tcW w:w="1260" w:type="dxa"/>
            <w:vMerge w:val="restart"/>
            <w:textDirection w:val="btLr"/>
          </w:tcPr>
          <w:p w14:paraId="3CA65FFA" w14:textId="67F6C090" w:rsidR="006E2A00" w:rsidRPr="000740F7" w:rsidRDefault="006E2A00" w:rsidP="0030107A">
            <w:pPr>
              <w:ind w:left="113" w:right="113"/>
              <w:jc w:val="center"/>
              <w:rPr>
                <w:b/>
                <w:color w:val="008E8A"/>
                <w:sz w:val="32"/>
                <w:szCs w:val="32"/>
              </w:rPr>
            </w:pPr>
            <w:r w:rsidRPr="000740F7">
              <w:rPr>
                <w:b/>
                <w:color w:val="008E8A"/>
                <w:sz w:val="32"/>
                <w:szCs w:val="32"/>
              </w:rPr>
              <w:t>Task - Document</w:t>
            </w:r>
          </w:p>
        </w:tc>
        <w:tc>
          <w:tcPr>
            <w:tcW w:w="8092" w:type="dxa"/>
          </w:tcPr>
          <w:p w14:paraId="55BCD515" w14:textId="7B5E6615" w:rsidR="006E2A00" w:rsidRDefault="00DD6254" w:rsidP="005A683B">
            <w:pPr>
              <w:ind w:left="288" w:hanging="288"/>
            </w:pPr>
            <w:sdt>
              <w:sdtPr>
                <w:id w:val="-714735705"/>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RET Checklist/Documentation tool in place to complete checklist of completed steps and include the time task was completed and staff completing task</w:t>
            </w:r>
          </w:p>
          <w:p w14:paraId="50F562F4" w14:textId="77777777" w:rsidR="006E2A00" w:rsidRPr="000770A2" w:rsidRDefault="006E2A00" w:rsidP="000770A2"/>
          <w:p w14:paraId="24986B09" w14:textId="44869E43" w:rsidR="006E2A00" w:rsidRPr="000770A2" w:rsidRDefault="006E2A00" w:rsidP="000770A2"/>
        </w:tc>
        <w:tc>
          <w:tcPr>
            <w:tcW w:w="4148" w:type="dxa"/>
          </w:tcPr>
          <w:p w14:paraId="3DB7A7AB" w14:textId="77777777" w:rsidR="006E2A00" w:rsidRPr="00027060" w:rsidRDefault="006E2A00" w:rsidP="001D1EA7">
            <w:pPr>
              <w:rPr>
                <w:b/>
              </w:rPr>
            </w:pPr>
            <w:r w:rsidRPr="00027060">
              <w:rPr>
                <w:b/>
              </w:rPr>
              <w:t>Tools:</w:t>
            </w:r>
          </w:p>
          <w:p w14:paraId="71B7A45B" w14:textId="77777777" w:rsidR="00592104" w:rsidRDefault="00DD6254" w:rsidP="001D1EA7">
            <w:hyperlink r:id="rId22" w:history="1">
              <w:r w:rsidR="006E2A00" w:rsidRPr="00592104">
                <w:rPr>
                  <w:rStyle w:val="Hyperlink"/>
                  <w:b/>
                  <w:color w:val="008E8A"/>
                </w:rPr>
                <w:t xml:space="preserve">RET </w:t>
              </w:r>
              <w:r w:rsidR="00AA1FFA" w:rsidRPr="00592104">
                <w:rPr>
                  <w:rStyle w:val="Hyperlink"/>
                  <w:b/>
                  <w:color w:val="008E8A"/>
                </w:rPr>
                <w:t>Documentation</w:t>
              </w:r>
              <w:r w:rsidR="006E2A00" w:rsidRPr="00592104">
                <w:rPr>
                  <w:rStyle w:val="Hyperlink"/>
                  <w:b/>
                  <w:color w:val="008E8A"/>
                </w:rPr>
                <w:t xml:space="preserve"> Form</w:t>
              </w:r>
            </w:hyperlink>
            <w:r w:rsidR="006E2A00" w:rsidRPr="00A9408B">
              <w:t xml:space="preserve"> </w:t>
            </w:r>
          </w:p>
          <w:p w14:paraId="4847699C" w14:textId="40B81984" w:rsidR="006E2A00" w:rsidRPr="0022172A" w:rsidRDefault="006E2A00" w:rsidP="001D1EA7">
            <w:pPr>
              <w:rPr>
                <w:b/>
              </w:rPr>
            </w:pPr>
            <w:r w:rsidRPr="00A9408B">
              <w:t>(</w:t>
            </w:r>
            <w:r w:rsidRPr="00A9408B">
              <w:rPr>
                <w:i/>
              </w:rPr>
              <w:t>Keep on Crash Cart/Emergency Kit</w:t>
            </w:r>
            <w:r w:rsidRPr="00A9408B">
              <w:t>)</w:t>
            </w:r>
          </w:p>
        </w:tc>
      </w:tr>
      <w:tr w:rsidR="006E2A00" w14:paraId="2A68C8A5" w14:textId="77777777" w:rsidTr="001E5705">
        <w:trPr>
          <w:cantSplit/>
          <w:trHeight w:val="1421"/>
        </w:trPr>
        <w:tc>
          <w:tcPr>
            <w:tcW w:w="1260" w:type="dxa"/>
            <w:vMerge/>
            <w:textDirection w:val="btLr"/>
          </w:tcPr>
          <w:p w14:paraId="364CDF41" w14:textId="77777777" w:rsidR="006E2A00" w:rsidRPr="0030107A" w:rsidRDefault="006E2A00" w:rsidP="0030107A">
            <w:pPr>
              <w:ind w:left="113" w:right="113"/>
              <w:jc w:val="center"/>
              <w:rPr>
                <w:sz w:val="32"/>
                <w:szCs w:val="32"/>
              </w:rPr>
            </w:pPr>
          </w:p>
        </w:tc>
        <w:tc>
          <w:tcPr>
            <w:tcW w:w="12240" w:type="dxa"/>
            <w:gridSpan w:val="2"/>
          </w:tcPr>
          <w:p w14:paraId="0D5FAC7C" w14:textId="169A0156" w:rsidR="006E2A00" w:rsidRPr="00027060" w:rsidRDefault="006E2A00" w:rsidP="001D1EA7">
            <w:pPr>
              <w:rPr>
                <w:b/>
              </w:rPr>
            </w:pPr>
            <w:r w:rsidRPr="006E2A00">
              <w:rPr>
                <w:i/>
              </w:rPr>
              <w:t>Notes:</w:t>
            </w:r>
          </w:p>
        </w:tc>
      </w:tr>
      <w:tr w:rsidR="006E2A00" w14:paraId="169E2670" w14:textId="77777777" w:rsidTr="0030107A">
        <w:trPr>
          <w:cantSplit/>
          <w:trHeight w:val="2736"/>
        </w:trPr>
        <w:tc>
          <w:tcPr>
            <w:tcW w:w="1260" w:type="dxa"/>
            <w:vMerge w:val="restart"/>
            <w:textDirection w:val="btLr"/>
          </w:tcPr>
          <w:p w14:paraId="12BE304F" w14:textId="183381E2" w:rsidR="006E2A00" w:rsidRPr="006E2A00" w:rsidRDefault="006E2A00" w:rsidP="0030107A">
            <w:pPr>
              <w:ind w:left="113" w:right="113"/>
              <w:jc w:val="center"/>
              <w:rPr>
                <w:b/>
                <w:sz w:val="32"/>
                <w:szCs w:val="32"/>
              </w:rPr>
            </w:pPr>
            <w:r w:rsidRPr="000740F7">
              <w:rPr>
                <w:b/>
                <w:color w:val="008E8A"/>
                <w:sz w:val="32"/>
                <w:szCs w:val="32"/>
              </w:rPr>
              <w:lastRenderedPageBreak/>
              <w:t>Post-RET</w:t>
            </w:r>
          </w:p>
        </w:tc>
        <w:tc>
          <w:tcPr>
            <w:tcW w:w="8092" w:type="dxa"/>
          </w:tcPr>
          <w:p w14:paraId="143CEFED" w14:textId="58B1C15B" w:rsidR="006E2A00" w:rsidRDefault="00DD6254" w:rsidP="002E7048">
            <w:sdt>
              <w:sdtPr>
                <w:id w:val="-341250888"/>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Process to notify internal staff (e.g., DON, administration)</w:t>
            </w:r>
          </w:p>
          <w:p w14:paraId="752B9AF2" w14:textId="21436077" w:rsidR="006E2A00" w:rsidRDefault="006E2A00" w:rsidP="002E7048"/>
          <w:p w14:paraId="30D87C0A" w14:textId="29D75092" w:rsidR="006E2A00" w:rsidRDefault="00DD6254" w:rsidP="005A683B">
            <w:pPr>
              <w:ind w:left="288" w:hanging="288"/>
            </w:pPr>
            <w:sdt>
              <w:sdtPr>
                <w:id w:val="-2119210921"/>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Process to perform a huddle as soon as possible after care is transferred to debrief on event and discuss process strengths and opportunities for improvement (OFIs)</w:t>
            </w:r>
          </w:p>
          <w:p w14:paraId="0D51EF8E" w14:textId="201F3B70" w:rsidR="006E2A00" w:rsidRDefault="006E2A00" w:rsidP="002E7048"/>
          <w:p w14:paraId="6937FBB8" w14:textId="765F6E2C" w:rsidR="006E2A00" w:rsidRDefault="00DD6254" w:rsidP="005A683B">
            <w:pPr>
              <w:ind w:left="288" w:hanging="288"/>
            </w:pPr>
            <w:sdt>
              <w:sdtPr>
                <w:id w:val="-1411376334"/>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Process to gather feedback from staff involved in RET on their experience and opportunities for improvement</w:t>
            </w:r>
          </w:p>
          <w:p w14:paraId="2F7DFBD5" w14:textId="130E574F" w:rsidR="006E2A00" w:rsidRDefault="006E2A00" w:rsidP="002E7048"/>
          <w:p w14:paraId="28381DD6" w14:textId="7B5D3B3D" w:rsidR="006E2A00" w:rsidRDefault="00DD6254" w:rsidP="002E7048">
            <w:sdt>
              <w:sdtPr>
                <w:id w:val="-1451395348"/>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Recognize staff for initiating the RET process</w:t>
            </w:r>
          </w:p>
          <w:p w14:paraId="2B38D252" w14:textId="3B2B0604" w:rsidR="006E2A00" w:rsidRDefault="006E2A00" w:rsidP="002E7048"/>
          <w:p w14:paraId="7C928B43" w14:textId="45B80591" w:rsidR="006E2A00" w:rsidRDefault="00DD6254" w:rsidP="002E7048">
            <w:sdt>
              <w:sdtPr>
                <w:id w:val="105551894"/>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Periodically review feedback reports and identify opportunities for improvement</w:t>
            </w:r>
          </w:p>
          <w:p w14:paraId="567AE2DD" w14:textId="26DACA47" w:rsidR="006E2A00" w:rsidRDefault="006E2A00" w:rsidP="002E7048"/>
          <w:p w14:paraId="328EDF09" w14:textId="3F4ED0BA" w:rsidR="006E2A00" w:rsidRDefault="00DD6254" w:rsidP="005A683B">
            <w:pPr>
              <w:ind w:left="288" w:hanging="288"/>
            </w:pPr>
            <w:sdt>
              <w:sdtPr>
                <w:id w:val="-117070618"/>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Process to periodically audit process through informal observational audits (i.e., is RET Kit stocked and items in working order; can staff describe their role in the RET process; is DNR information accurate and available)</w:t>
            </w:r>
          </w:p>
          <w:p w14:paraId="11E5CC90" w14:textId="336B12DC" w:rsidR="006E2A00" w:rsidRDefault="006E2A00" w:rsidP="002E7048"/>
          <w:p w14:paraId="2DBF59AA" w14:textId="5E7BD685" w:rsidR="006E2A00" w:rsidRDefault="00DD6254" w:rsidP="005A683B">
            <w:pPr>
              <w:ind w:left="288" w:hanging="288"/>
            </w:pPr>
            <w:sdt>
              <w:sdtPr>
                <w:id w:val="-734546657"/>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Establish periodic check-ins with First Responders to evaluate effectiveness of the process and opportunities for improvement</w:t>
            </w:r>
          </w:p>
          <w:p w14:paraId="7097132D" w14:textId="4C8A8F25" w:rsidR="006E2A00" w:rsidRDefault="006E2A00" w:rsidP="002E7048"/>
          <w:p w14:paraId="21502F16" w14:textId="69A9504D" w:rsidR="006E2A00" w:rsidRDefault="00DD6254" w:rsidP="005A683B">
            <w:pPr>
              <w:ind w:left="288" w:hanging="288"/>
            </w:pPr>
            <w:sdt>
              <w:sdtPr>
                <w:id w:val="33547253"/>
                <w14:checkbox>
                  <w14:checked w14:val="0"/>
                  <w14:checkedState w14:val="2612" w14:font="MS Gothic"/>
                  <w14:uncheckedState w14:val="2610" w14:font="MS Gothic"/>
                </w14:checkbox>
              </w:sdtPr>
              <w:sdtEndPr/>
              <w:sdtContent>
                <w:r w:rsidR="006E2A00">
                  <w:rPr>
                    <w:rFonts w:ascii="MS Gothic" w:eastAsia="MS Gothic" w:hAnsi="MS Gothic" w:hint="eastAsia"/>
                  </w:rPr>
                  <w:t>☐</w:t>
                </w:r>
              </w:sdtContent>
            </w:sdt>
            <w:r w:rsidR="006E2A00">
              <w:t xml:space="preserve"> Place to report RET activities/performance (such as quality or safety committee; leadership meetings) to identify opportunities for improvement and create and monitor action plans</w:t>
            </w:r>
          </w:p>
          <w:p w14:paraId="254FF11C" w14:textId="056C283C" w:rsidR="006E2A00" w:rsidRDefault="006E2A00" w:rsidP="00C17D3B"/>
        </w:tc>
        <w:tc>
          <w:tcPr>
            <w:tcW w:w="4148" w:type="dxa"/>
          </w:tcPr>
          <w:p w14:paraId="152AA422" w14:textId="77777777" w:rsidR="006E2A00" w:rsidRPr="00027060" w:rsidRDefault="006E2A00" w:rsidP="008A444C">
            <w:pPr>
              <w:rPr>
                <w:b/>
              </w:rPr>
            </w:pPr>
            <w:r w:rsidRPr="00027060">
              <w:rPr>
                <w:b/>
              </w:rPr>
              <w:t>Tools:</w:t>
            </w:r>
          </w:p>
          <w:p w14:paraId="24AF15A7" w14:textId="2D1E2FD4" w:rsidR="006E2A00" w:rsidRPr="00592104" w:rsidRDefault="00DD6254" w:rsidP="008A444C">
            <w:pPr>
              <w:rPr>
                <w:b/>
                <w:color w:val="008E8A"/>
              </w:rPr>
            </w:pPr>
            <w:hyperlink r:id="rId23" w:history="1">
              <w:r w:rsidR="001F7BE7" w:rsidRPr="00592104">
                <w:rPr>
                  <w:rStyle w:val="Hyperlink"/>
                  <w:b/>
                  <w:color w:val="008E8A"/>
                </w:rPr>
                <w:t>Feedback Form I</w:t>
              </w:r>
            </w:hyperlink>
          </w:p>
          <w:p w14:paraId="58FEC7A0" w14:textId="4C4C8C22" w:rsidR="001F7BE7" w:rsidRPr="00592104" w:rsidRDefault="001F7BE7" w:rsidP="008A444C">
            <w:pPr>
              <w:rPr>
                <w:b/>
                <w:color w:val="008E8A"/>
              </w:rPr>
            </w:pPr>
          </w:p>
          <w:p w14:paraId="2FA8C786" w14:textId="285B97E2" w:rsidR="001F7BE7" w:rsidRPr="00592104" w:rsidRDefault="00DD6254" w:rsidP="008A444C">
            <w:pPr>
              <w:rPr>
                <w:b/>
                <w:color w:val="008E8A"/>
              </w:rPr>
            </w:pPr>
            <w:hyperlink r:id="rId24" w:history="1">
              <w:r w:rsidR="001F7BE7" w:rsidRPr="00592104">
                <w:rPr>
                  <w:rStyle w:val="Hyperlink"/>
                  <w:b/>
                  <w:color w:val="008E8A"/>
                </w:rPr>
                <w:t>Feedback Form II</w:t>
              </w:r>
            </w:hyperlink>
          </w:p>
          <w:p w14:paraId="78FA9B03" w14:textId="187A924B" w:rsidR="006E2A00" w:rsidRPr="00592104" w:rsidRDefault="006E2A00" w:rsidP="008A444C">
            <w:pPr>
              <w:rPr>
                <w:b/>
                <w:color w:val="008E8A"/>
              </w:rPr>
            </w:pPr>
          </w:p>
          <w:p w14:paraId="314B0EBB" w14:textId="5EAC8DC8" w:rsidR="006E2A00" w:rsidRPr="00592104" w:rsidRDefault="00DD6254" w:rsidP="008A444C">
            <w:pPr>
              <w:rPr>
                <w:b/>
                <w:color w:val="008E8A"/>
              </w:rPr>
            </w:pPr>
            <w:hyperlink r:id="rId25" w:history="1">
              <w:r w:rsidR="006E2A00" w:rsidRPr="00592104">
                <w:rPr>
                  <w:rStyle w:val="Hyperlink"/>
                  <w:b/>
                  <w:color w:val="008E8A"/>
                </w:rPr>
                <w:t>Sample Thank You</w:t>
              </w:r>
            </w:hyperlink>
          </w:p>
          <w:p w14:paraId="0B576156" w14:textId="77777777" w:rsidR="006E2A00" w:rsidRDefault="006E2A00" w:rsidP="005F0D2E">
            <w:pPr>
              <w:rPr>
                <w:b/>
              </w:rPr>
            </w:pPr>
          </w:p>
          <w:p w14:paraId="6B3E87D3" w14:textId="55FDF972" w:rsidR="006E2A00" w:rsidRDefault="006E2A00" w:rsidP="005F0D2E">
            <w:pPr>
              <w:rPr>
                <w:b/>
              </w:rPr>
            </w:pPr>
            <w:r w:rsidRPr="00027060">
              <w:rPr>
                <w:b/>
              </w:rPr>
              <w:t>Implementation Tips:</w:t>
            </w:r>
          </w:p>
          <w:p w14:paraId="06E191AC" w14:textId="6276655B" w:rsidR="006E2A00" w:rsidRPr="0022172A" w:rsidRDefault="006E2A00" w:rsidP="005F0D2E">
            <w:pPr>
              <w:rPr>
                <w:b/>
              </w:rPr>
            </w:pPr>
            <w:r>
              <w:t>Add internal staff and family notifications as a step</w:t>
            </w:r>
            <w:r w:rsidR="005A683B">
              <w:t>-</w:t>
            </w:r>
            <w:r>
              <w:t>in checklist</w:t>
            </w:r>
          </w:p>
        </w:tc>
      </w:tr>
      <w:tr w:rsidR="006E2A00" w14:paraId="3CB65D1A" w14:textId="77777777" w:rsidTr="006E2A00">
        <w:trPr>
          <w:cantSplit/>
          <w:trHeight w:val="1322"/>
        </w:trPr>
        <w:tc>
          <w:tcPr>
            <w:tcW w:w="1260" w:type="dxa"/>
            <w:vMerge/>
            <w:textDirection w:val="btLr"/>
          </w:tcPr>
          <w:p w14:paraId="7B9B97A0" w14:textId="77777777" w:rsidR="006E2A00" w:rsidRPr="0030107A" w:rsidRDefault="006E2A00" w:rsidP="0030107A">
            <w:pPr>
              <w:ind w:left="113" w:right="113"/>
              <w:jc w:val="center"/>
              <w:rPr>
                <w:sz w:val="32"/>
                <w:szCs w:val="32"/>
              </w:rPr>
            </w:pPr>
          </w:p>
        </w:tc>
        <w:tc>
          <w:tcPr>
            <w:tcW w:w="12240" w:type="dxa"/>
            <w:gridSpan w:val="2"/>
          </w:tcPr>
          <w:p w14:paraId="08519463" w14:textId="423B2C44" w:rsidR="006E2A00" w:rsidRPr="00027060" w:rsidRDefault="006E2A00" w:rsidP="008A444C">
            <w:pPr>
              <w:rPr>
                <w:b/>
              </w:rPr>
            </w:pPr>
            <w:r w:rsidRPr="006E2A00">
              <w:rPr>
                <w:i/>
              </w:rPr>
              <w:t>Notes:</w:t>
            </w:r>
          </w:p>
        </w:tc>
      </w:tr>
    </w:tbl>
    <w:p w14:paraId="36086B6D" w14:textId="33EBAABC" w:rsidR="00C65FD6" w:rsidRDefault="00C65FD6" w:rsidP="00385F24">
      <w:pPr>
        <w:jc w:val="center"/>
      </w:pPr>
    </w:p>
    <w:p w14:paraId="7301C044" w14:textId="6B1E31EC" w:rsidR="008B3896" w:rsidRDefault="008B3896" w:rsidP="00385F24">
      <w:pPr>
        <w:jc w:val="center"/>
      </w:pPr>
    </w:p>
    <w:p w14:paraId="006E0D45" w14:textId="16493814" w:rsidR="008B3896" w:rsidRDefault="008B3896" w:rsidP="00385F24">
      <w:pPr>
        <w:jc w:val="center"/>
      </w:pPr>
    </w:p>
    <w:p w14:paraId="11F908CC" w14:textId="2FCF15DD" w:rsidR="008B3896" w:rsidRDefault="008B3896" w:rsidP="00385F24">
      <w:pPr>
        <w:jc w:val="center"/>
      </w:pPr>
    </w:p>
    <w:p w14:paraId="368691B5" w14:textId="0BB1657A" w:rsidR="008B3896" w:rsidRDefault="008B3896" w:rsidP="00385F24">
      <w:pPr>
        <w:jc w:val="center"/>
      </w:pPr>
    </w:p>
    <w:p w14:paraId="2F8EABC0" w14:textId="5FA474DF" w:rsidR="008B3896" w:rsidRDefault="008B3896" w:rsidP="00385F24">
      <w:pPr>
        <w:jc w:val="center"/>
      </w:pPr>
    </w:p>
    <w:p w14:paraId="3C261438" w14:textId="7F6F41D0" w:rsidR="00592104" w:rsidRDefault="00E704C5" w:rsidP="00385F24">
      <w:pPr>
        <w:jc w:val="center"/>
        <w:rPr>
          <w:noProof/>
        </w:rPr>
      </w:pPr>
      <w:r>
        <w:rPr>
          <w:noProof/>
        </w:rPr>
        <w:lastRenderedPageBreak/>
        <w:drawing>
          <wp:anchor distT="0" distB="0" distL="114300" distR="114300" simplePos="0" relativeHeight="252601344" behindDoc="0" locked="0" layoutInCell="1" allowOverlap="1" wp14:anchorId="60F7DD6C" wp14:editId="7FAD31EA">
            <wp:simplePos x="0" y="0"/>
            <wp:positionH relativeFrom="column">
              <wp:posOffset>7284662</wp:posOffset>
            </wp:positionH>
            <wp:positionV relativeFrom="paragraph">
              <wp:posOffset>5542</wp:posOffset>
            </wp:positionV>
            <wp:extent cx="1752074" cy="992159"/>
            <wp:effectExtent l="0" t="0" r="63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N_PEXLogo FINA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52074" cy="992159"/>
                    </a:xfrm>
                    <a:prstGeom prst="rect">
                      <a:avLst/>
                    </a:prstGeom>
                  </pic:spPr>
                </pic:pic>
              </a:graphicData>
            </a:graphic>
          </wp:anchor>
        </w:drawing>
      </w:r>
      <w:r w:rsidR="00592104">
        <w:rPr>
          <w:noProof/>
        </w:rPr>
        <w:drawing>
          <wp:anchor distT="0" distB="0" distL="114300" distR="114300" simplePos="0" relativeHeight="252600320" behindDoc="0" locked="0" layoutInCell="1" allowOverlap="1" wp14:anchorId="299AF318" wp14:editId="6A3CC444">
            <wp:simplePos x="0" y="0"/>
            <wp:positionH relativeFrom="margin">
              <wp:posOffset>129092</wp:posOffset>
            </wp:positionH>
            <wp:positionV relativeFrom="paragraph">
              <wp:posOffset>5491</wp:posOffset>
            </wp:positionV>
            <wp:extent cx="1150672" cy="806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FS_Logo_withTa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0672" cy="806824"/>
                    </a:xfrm>
                    <a:prstGeom prst="rect">
                      <a:avLst/>
                    </a:prstGeom>
                  </pic:spPr>
                </pic:pic>
              </a:graphicData>
            </a:graphic>
            <wp14:sizeRelH relativeFrom="margin">
              <wp14:pctWidth>0</wp14:pctWidth>
            </wp14:sizeRelH>
            <wp14:sizeRelV relativeFrom="margin">
              <wp14:pctHeight>0</wp14:pctHeight>
            </wp14:sizeRelV>
          </wp:anchor>
        </w:drawing>
      </w:r>
    </w:p>
    <w:p w14:paraId="43248001" w14:textId="49CA535E" w:rsidR="008B3896" w:rsidRDefault="008B3896" w:rsidP="00385F24">
      <w:pPr>
        <w:jc w:val="center"/>
      </w:pPr>
    </w:p>
    <w:p w14:paraId="7A8FBC7E" w14:textId="6A172A18" w:rsidR="006A3ED7" w:rsidRDefault="006A3ED7" w:rsidP="006A3ED7">
      <w:pPr>
        <w:pStyle w:val="Header"/>
      </w:pPr>
      <w:r>
        <w:tab/>
      </w:r>
      <w:r>
        <w:tab/>
      </w:r>
    </w:p>
    <w:p w14:paraId="514C5855" w14:textId="02A8F0C7" w:rsidR="006A3ED7" w:rsidRDefault="006A3ED7" w:rsidP="006A3ED7"/>
    <w:p w14:paraId="50A78D96" w14:textId="77777777" w:rsidR="00592104" w:rsidRDefault="00592104" w:rsidP="000740F7">
      <w:pPr>
        <w:ind w:left="113" w:right="113"/>
        <w:jc w:val="center"/>
        <w:rPr>
          <w:b/>
          <w:color w:val="008E8A"/>
          <w:sz w:val="36"/>
          <w:szCs w:val="36"/>
        </w:rPr>
      </w:pPr>
    </w:p>
    <w:p w14:paraId="5B5AC760" w14:textId="325DB9A4" w:rsidR="006A3ED7" w:rsidRPr="00592104" w:rsidRDefault="006A3ED7" w:rsidP="000740F7">
      <w:pPr>
        <w:spacing w:after="0" w:line="240" w:lineRule="auto"/>
        <w:ind w:left="113" w:right="113"/>
        <w:jc w:val="center"/>
        <w:rPr>
          <w:b/>
          <w:caps/>
          <w:color w:val="008E8A"/>
          <w:sz w:val="36"/>
          <w:szCs w:val="36"/>
        </w:rPr>
      </w:pPr>
      <w:r w:rsidRPr="00592104">
        <w:rPr>
          <w:b/>
          <w:caps/>
          <w:color w:val="008E8A"/>
          <w:sz w:val="36"/>
          <w:szCs w:val="36"/>
        </w:rPr>
        <w:t>Rapid Evaluation Teams (RET) Action Plan</w:t>
      </w:r>
    </w:p>
    <w:p w14:paraId="449F9D98" w14:textId="77777777" w:rsidR="006A3ED7" w:rsidRDefault="006A3ED7" w:rsidP="006A3ED7">
      <w:pPr>
        <w:ind w:firstLine="180"/>
        <w:rPr>
          <w:b/>
          <w:sz w:val="24"/>
          <w:szCs w:val="24"/>
        </w:rPr>
      </w:pPr>
      <w:r w:rsidRPr="009D49DC">
        <w:rPr>
          <w:b/>
          <w:sz w:val="24"/>
          <w:szCs w:val="24"/>
        </w:rPr>
        <w:t xml:space="preserve">Action #: </w:t>
      </w:r>
    </w:p>
    <w:p w14:paraId="3A6DA364" w14:textId="332F970F" w:rsidR="006A3ED7" w:rsidRDefault="006A3ED7" w:rsidP="006A3ED7">
      <w:pPr>
        <w:ind w:firstLine="180"/>
        <w:rPr>
          <w:b/>
          <w:sz w:val="24"/>
          <w:szCs w:val="24"/>
        </w:rPr>
      </w:pPr>
      <w:r w:rsidRPr="009D49DC">
        <w:rPr>
          <w:b/>
          <w:sz w:val="24"/>
          <w:szCs w:val="24"/>
        </w:rPr>
        <w:t xml:space="preserve">Category: </w:t>
      </w:r>
      <w:sdt>
        <w:sdtPr>
          <w:rPr>
            <w:sz w:val="24"/>
            <w:szCs w:val="24"/>
          </w:rPr>
          <w:id w:val="800658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Equipment</w:t>
      </w:r>
      <w:r w:rsidRPr="009D49DC">
        <w:rPr>
          <w:sz w:val="24"/>
          <w:szCs w:val="24"/>
        </w:rPr>
        <w:t xml:space="preserve">     </w:t>
      </w:r>
      <w:sdt>
        <w:sdtPr>
          <w:rPr>
            <w:sz w:val="24"/>
            <w:szCs w:val="24"/>
          </w:rPr>
          <w:id w:val="-1037435023"/>
          <w14:checkbox>
            <w14:checked w14:val="0"/>
            <w14:checkedState w14:val="2612" w14:font="MS Gothic"/>
            <w14:uncheckedState w14:val="2610" w14:font="MS Gothic"/>
          </w14:checkbox>
        </w:sdtPr>
        <w:sdtEndPr/>
        <w:sdtContent>
          <w:r w:rsidRPr="009D49DC">
            <w:rPr>
              <w:rFonts w:ascii="MS Gothic" w:eastAsia="MS Gothic" w:hAnsi="MS Gothic" w:hint="eastAsia"/>
              <w:sz w:val="24"/>
              <w:szCs w:val="24"/>
            </w:rPr>
            <w:t>☐</w:t>
          </w:r>
        </w:sdtContent>
      </w:sdt>
      <w:r>
        <w:rPr>
          <w:sz w:val="24"/>
          <w:szCs w:val="24"/>
        </w:rPr>
        <w:t>Calling RET</w:t>
      </w:r>
      <w:r w:rsidRPr="009D49DC">
        <w:rPr>
          <w:sz w:val="24"/>
          <w:szCs w:val="24"/>
        </w:rPr>
        <w:t xml:space="preserve">    </w:t>
      </w:r>
      <w:sdt>
        <w:sdtPr>
          <w:rPr>
            <w:sz w:val="24"/>
            <w:szCs w:val="24"/>
          </w:rPr>
          <w:id w:val="337206135"/>
          <w14:checkbox>
            <w14:checked w14:val="0"/>
            <w14:checkedState w14:val="2612" w14:font="MS Gothic"/>
            <w14:uncheckedState w14:val="2610" w14:font="MS Gothic"/>
          </w14:checkbox>
        </w:sdtPr>
        <w:sdtEndPr/>
        <w:sdtContent>
          <w:r w:rsidRPr="009D49DC">
            <w:rPr>
              <w:rFonts w:ascii="MS Gothic" w:eastAsia="MS Gothic" w:hAnsi="MS Gothic" w:hint="eastAsia"/>
              <w:sz w:val="24"/>
              <w:szCs w:val="24"/>
            </w:rPr>
            <w:t>☐</w:t>
          </w:r>
        </w:sdtContent>
      </w:sdt>
      <w:r>
        <w:rPr>
          <w:sz w:val="24"/>
          <w:szCs w:val="24"/>
        </w:rPr>
        <w:t>Code Status</w:t>
      </w:r>
      <w:r w:rsidRPr="009D49DC">
        <w:rPr>
          <w:sz w:val="24"/>
          <w:szCs w:val="24"/>
        </w:rPr>
        <w:t xml:space="preserve">   </w:t>
      </w:r>
      <w:sdt>
        <w:sdtPr>
          <w:rPr>
            <w:sz w:val="24"/>
            <w:szCs w:val="24"/>
          </w:rPr>
          <w:id w:val="1010096912"/>
          <w14:checkbox>
            <w14:checked w14:val="0"/>
            <w14:checkedState w14:val="2612" w14:font="MS Gothic"/>
            <w14:uncheckedState w14:val="2610" w14:font="MS Gothic"/>
          </w14:checkbox>
        </w:sdtPr>
        <w:sdtEndPr/>
        <w:sdtContent>
          <w:r w:rsidRPr="009D49DC">
            <w:rPr>
              <w:rFonts w:ascii="MS Gothic" w:eastAsia="MS Gothic" w:hAnsi="MS Gothic" w:hint="eastAsia"/>
              <w:sz w:val="24"/>
              <w:szCs w:val="24"/>
            </w:rPr>
            <w:t>☐</w:t>
          </w:r>
        </w:sdtContent>
      </w:sdt>
      <w:r>
        <w:rPr>
          <w:sz w:val="24"/>
          <w:szCs w:val="24"/>
        </w:rPr>
        <w:t>RET Process Steps/Tasks</w:t>
      </w:r>
      <w:r>
        <w:rPr>
          <w:sz w:val="24"/>
          <w:szCs w:val="24"/>
        </w:rPr>
        <w:tab/>
      </w:r>
      <w:sdt>
        <w:sdtPr>
          <w:rPr>
            <w:sz w:val="24"/>
            <w:szCs w:val="24"/>
          </w:rPr>
          <w:id w:val="1328562006"/>
          <w14:checkbox>
            <w14:checked w14:val="0"/>
            <w14:checkedState w14:val="2612" w14:font="MS Gothic"/>
            <w14:uncheckedState w14:val="2610" w14:font="MS Gothic"/>
          </w14:checkbox>
        </w:sdtPr>
        <w:sdtEndPr/>
        <w:sdtContent>
          <w:r w:rsidRPr="009D49DC">
            <w:rPr>
              <w:rFonts w:ascii="MS Gothic" w:eastAsia="MS Gothic" w:hAnsi="MS Gothic" w:hint="eastAsia"/>
              <w:sz w:val="24"/>
              <w:szCs w:val="24"/>
            </w:rPr>
            <w:t>☐</w:t>
          </w:r>
        </w:sdtContent>
      </w:sdt>
      <w:r>
        <w:rPr>
          <w:sz w:val="24"/>
          <w:szCs w:val="24"/>
        </w:rPr>
        <w:t>Engage Partners</w:t>
      </w:r>
      <w:r w:rsidRPr="009D49DC">
        <w:rPr>
          <w:sz w:val="24"/>
          <w:szCs w:val="24"/>
        </w:rPr>
        <w:t xml:space="preserve">  </w:t>
      </w:r>
      <w:sdt>
        <w:sdtPr>
          <w:rPr>
            <w:sz w:val="24"/>
            <w:szCs w:val="24"/>
          </w:rPr>
          <w:id w:val="1837959907"/>
          <w14:checkbox>
            <w14:checked w14:val="0"/>
            <w14:checkedState w14:val="2612" w14:font="MS Gothic"/>
            <w14:uncheckedState w14:val="2610" w14:font="MS Gothic"/>
          </w14:checkbox>
        </w:sdtPr>
        <w:sdtEndPr/>
        <w:sdtContent>
          <w:r w:rsidRPr="009D49DC">
            <w:rPr>
              <w:rFonts w:ascii="MS Gothic" w:eastAsia="MS Gothic" w:hAnsi="MS Gothic" w:hint="eastAsia"/>
              <w:sz w:val="24"/>
              <w:szCs w:val="24"/>
            </w:rPr>
            <w:t>☐</w:t>
          </w:r>
        </w:sdtContent>
      </w:sdt>
      <w:r>
        <w:rPr>
          <w:sz w:val="24"/>
          <w:szCs w:val="24"/>
        </w:rPr>
        <w:t>Advanced Tasks</w:t>
      </w:r>
      <w:r w:rsidRPr="009D49DC">
        <w:rPr>
          <w:sz w:val="24"/>
          <w:szCs w:val="24"/>
        </w:rPr>
        <w:t xml:space="preserve">    </w:t>
      </w:r>
      <w:sdt>
        <w:sdtPr>
          <w:rPr>
            <w:sz w:val="24"/>
            <w:szCs w:val="24"/>
          </w:rPr>
          <w:id w:val="66159863"/>
          <w14:checkbox>
            <w14:checked w14:val="0"/>
            <w14:checkedState w14:val="2612" w14:font="MS Gothic"/>
            <w14:uncheckedState w14:val="2610" w14:font="MS Gothic"/>
          </w14:checkbox>
        </w:sdtPr>
        <w:sdtEndPr/>
        <w:sdtContent>
          <w:r w:rsidRPr="009D49DC">
            <w:rPr>
              <w:rFonts w:ascii="MS Gothic" w:eastAsia="MS Gothic" w:hAnsi="MS Gothic" w:hint="eastAsia"/>
              <w:sz w:val="24"/>
              <w:szCs w:val="24"/>
            </w:rPr>
            <w:t>☐</w:t>
          </w:r>
        </w:sdtContent>
      </w:sdt>
      <w:r>
        <w:rPr>
          <w:sz w:val="24"/>
          <w:szCs w:val="24"/>
        </w:rPr>
        <w:t>Post-RET</w:t>
      </w:r>
    </w:p>
    <w:p w14:paraId="1B21FEA2" w14:textId="77777777" w:rsidR="006A3ED7" w:rsidRPr="007E28CB" w:rsidRDefault="006A3ED7" w:rsidP="006A3ED7">
      <w:pPr>
        <w:ind w:firstLine="180"/>
        <w:rPr>
          <w:b/>
          <w:sz w:val="24"/>
          <w:szCs w:val="24"/>
        </w:rPr>
      </w:pPr>
      <w:r>
        <w:rPr>
          <w:b/>
          <w:sz w:val="24"/>
          <w:szCs w:val="24"/>
        </w:rPr>
        <w:t>Practice</w:t>
      </w:r>
      <w:r w:rsidRPr="009D49DC">
        <w:rPr>
          <w:b/>
          <w:sz w:val="24"/>
          <w:szCs w:val="24"/>
        </w:rPr>
        <w:t>:</w:t>
      </w:r>
    </w:p>
    <w:p w14:paraId="02325563" w14:textId="77777777" w:rsidR="006A3ED7" w:rsidRPr="00C00240" w:rsidRDefault="006A3ED7" w:rsidP="006A3ED7">
      <w:pPr>
        <w:ind w:firstLine="180"/>
        <w:rPr>
          <w:b/>
        </w:rPr>
      </w:pPr>
    </w:p>
    <w:tbl>
      <w:tblPr>
        <w:tblStyle w:val="TableGrid"/>
        <w:tblW w:w="13860" w:type="dxa"/>
        <w:tblInd w:w="-5" w:type="dxa"/>
        <w:tblLook w:val="04A0" w:firstRow="1" w:lastRow="0" w:firstColumn="1" w:lastColumn="0" w:noHBand="0" w:noVBand="1"/>
      </w:tblPr>
      <w:tblGrid>
        <w:gridCol w:w="5580"/>
        <w:gridCol w:w="1710"/>
        <w:gridCol w:w="2520"/>
        <w:gridCol w:w="4050"/>
      </w:tblGrid>
      <w:tr w:rsidR="006A3ED7" w:rsidRPr="00FD064C" w14:paraId="20EEAA1B" w14:textId="77777777" w:rsidTr="00F0163A">
        <w:tc>
          <w:tcPr>
            <w:tcW w:w="5580" w:type="dxa"/>
            <w:shd w:val="clear" w:color="auto" w:fill="A8D08D" w:themeFill="accent6" w:themeFillTint="99"/>
          </w:tcPr>
          <w:p w14:paraId="600263D8" w14:textId="77777777" w:rsidR="006A3ED7" w:rsidRPr="00FD064C" w:rsidRDefault="006A3ED7" w:rsidP="006A3ED7">
            <w:pPr>
              <w:ind w:firstLine="180"/>
              <w:rPr>
                <w:b/>
              </w:rPr>
            </w:pPr>
            <w:r w:rsidRPr="00FD064C">
              <w:rPr>
                <w:b/>
              </w:rPr>
              <w:t>Action(s)</w:t>
            </w:r>
          </w:p>
        </w:tc>
        <w:tc>
          <w:tcPr>
            <w:tcW w:w="1710" w:type="dxa"/>
            <w:shd w:val="clear" w:color="auto" w:fill="A8D08D" w:themeFill="accent6" w:themeFillTint="99"/>
          </w:tcPr>
          <w:p w14:paraId="56BD4E1B" w14:textId="77777777" w:rsidR="006A3ED7" w:rsidRPr="00FD064C" w:rsidRDefault="006A3ED7" w:rsidP="006A3ED7">
            <w:pPr>
              <w:ind w:firstLine="180"/>
              <w:rPr>
                <w:b/>
              </w:rPr>
            </w:pPr>
            <w:r>
              <w:rPr>
                <w:b/>
              </w:rPr>
              <w:t>Target</w:t>
            </w:r>
          </w:p>
          <w:p w14:paraId="376A3D39" w14:textId="77777777" w:rsidR="006A3ED7" w:rsidRPr="00FD064C" w:rsidRDefault="006A3ED7" w:rsidP="006A3ED7">
            <w:pPr>
              <w:ind w:firstLine="180"/>
              <w:rPr>
                <w:b/>
              </w:rPr>
            </w:pPr>
            <w:r w:rsidRPr="00FD064C">
              <w:rPr>
                <w:b/>
              </w:rPr>
              <w:t>Date</w:t>
            </w:r>
          </w:p>
        </w:tc>
        <w:tc>
          <w:tcPr>
            <w:tcW w:w="2520" w:type="dxa"/>
            <w:shd w:val="clear" w:color="auto" w:fill="A8D08D" w:themeFill="accent6" w:themeFillTint="99"/>
          </w:tcPr>
          <w:p w14:paraId="01BB7E44" w14:textId="77777777" w:rsidR="006A3ED7" w:rsidRPr="00FD064C" w:rsidRDefault="006A3ED7" w:rsidP="006A3ED7">
            <w:pPr>
              <w:ind w:firstLine="180"/>
              <w:rPr>
                <w:b/>
              </w:rPr>
            </w:pPr>
            <w:r w:rsidRPr="00FD064C">
              <w:rPr>
                <w:b/>
              </w:rPr>
              <w:t>Person Responsible</w:t>
            </w:r>
          </w:p>
        </w:tc>
        <w:tc>
          <w:tcPr>
            <w:tcW w:w="4050" w:type="dxa"/>
            <w:shd w:val="clear" w:color="auto" w:fill="A8D08D" w:themeFill="accent6" w:themeFillTint="99"/>
          </w:tcPr>
          <w:p w14:paraId="10E79FEB" w14:textId="77777777" w:rsidR="006A3ED7" w:rsidRPr="00FD064C" w:rsidRDefault="006A3ED7" w:rsidP="006A3ED7">
            <w:pPr>
              <w:ind w:firstLine="180"/>
              <w:rPr>
                <w:b/>
              </w:rPr>
            </w:pPr>
            <w:r>
              <w:rPr>
                <w:b/>
              </w:rPr>
              <w:t>Notes</w:t>
            </w:r>
          </w:p>
        </w:tc>
      </w:tr>
      <w:tr w:rsidR="006A3ED7" w14:paraId="5D4CBE66" w14:textId="77777777" w:rsidTr="006A3ED7">
        <w:tc>
          <w:tcPr>
            <w:tcW w:w="5580" w:type="dxa"/>
          </w:tcPr>
          <w:p w14:paraId="7F008CF8" w14:textId="77777777" w:rsidR="006A3ED7" w:rsidRDefault="006A3ED7" w:rsidP="006A3ED7">
            <w:pPr>
              <w:ind w:firstLine="180"/>
            </w:pPr>
          </w:p>
          <w:p w14:paraId="532D0B04" w14:textId="77777777" w:rsidR="006A3ED7" w:rsidRDefault="006A3ED7" w:rsidP="006A3ED7">
            <w:pPr>
              <w:ind w:firstLine="180"/>
            </w:pPr>
          </w:p>
        </w:tc>
        <w:tc>
          <w:tcPr>
            <w:tcW w:w="1710" w:type="dxa"/>
          </w:tcPr>
          <w:p w14:paraId="020C7B4A" w14:textId="77777777" w:rsidR="006A3ED7" w:rsidRDefault="006A3ED7" w:rsidP="006A3ED7">
            <w:pPr>
              <w:ind w:firstLine="180"/>
            </w:pPr>
          </w:p>
        </w:tc>
        <w:tc>
          <w:tcPr>
            <w:tcW w:w="2520" w:type="dxa"/>
          </w:tcPr>
          <w:p w14:paraId="33E26966" w14:textId="77777777" w:rsidR="006A3ED7" w:rsidRDefault="006A3ED7" w:rsidP="006A3ED7">
            <w:pPr>
              <w:ind w:firstLine="180"/>
            </w:pPr>
          </w:p>
        </w:tc>
        <w:tc>
          <w:tcPr>
            <w:tcW w:w="4050" w:type="dxa"/>
          </w:tcPr>
          <w:p w14:paraId="0FF24BA5" w14:textId="77777777" w:rsidR="006A3ED7" w:rsidRDefault="006A3ED7" w:rsidP="006A3ED7">
            <w:pPr>
              <w:ind w:firstLine="180"/>
            </w:pPr>
          </w:p>
        </w:tc>
      </w:tr>
      <w:tr w:rsidR="006A3ED7" w14:paraId="4F71F3C4" w14:textId="77777777" w:rsidTr="006A3ED7">
        <w:tc>
          <w:tcPr>
            <w:tcW w:w="5580" w:type="dxa"/>
          </w:tcPr>
          <w:p w14:paraId="64313781" w14:textId="77777777" w:rsidR="006A3ED7" w:rsidRDefault="006A3ED7" w:rsidP="006A3ED7">
            <w:pPr>
              <w:ind w:firstLine="180"/>
            </w:pPr>
          </w:p>
          <w:p w14:paraId="4F2B31A5" w14:textId="77777777" w:rsidR="006A3ED7" w:rsidRDefault="006A3ED7" w:rsidP="006A3ED7">
            <w:pPr>
              <w:ind w:firstLine="180"/>
            </w:pPr>
          </w:p>
        </w:tc>
        <w:tc>
          <w:tcPr>
            <w:tcW w:w="1710" w:type="dxa"/>
          </w:tcPr>
          <w:p w14:paraId="471C625B" w14:textId="77777777" w:rsidR="006A3ED7" w:rsidRDefault="006A3ED7" w:rsidP="006A3ED7">
            <w:pPr>
              <w:ind w:firstLine="180"/>
            </w:pPr>
          </w:p>
        </w:tc>
        <w:tc>
          <w:tcPr>
            <w:tcW w:w="2520" w:type="dxa"/>
          </w:tcPr>
          <w:p w14:paraId="26F6079D" w14:textId="77777777" w:rsidR="006A3ED7" w:rsidRDefault="006A3ED7" w:rsidP="006A3ED7">
            <w:pPr>
              <w:ind w:firstLine="180"/>
            </w:pPr>
          </w:p>
        </w:tc>
        <w:tc>
          <w:tcPr>
            <w:tcW w:w="4050" w:type="dxa"/>
          </w:tcPr>
          <w:p w14:paraId="478EE19C" w14:textId="77777777" w:rsidR="006A3ED7" w:rsidRDefault="006A3ED7" w:rsidP="006A3ED7">
            <w:pPr>
              <w:ind w:firstLine="180"/>
            </w:pPr>
          </w:p>
        </w:tc>
      </w:tr>
      <w:tr w:rsidR="006A3ED7" w14:paraId="7812FC2F" w14:textId="77777777" w:rsidTr="006A3ED7">
        <w:tc>
          <w:tcPr>
            <w:tcW w:w="5580" w:type="dxa"/>
          </w:tcPr>
          <w:p w14:paraId="61A174BA" w14:textId="77777777" w:rsidR="006A3ED7" w:rsidRDefault="006A3ED7" w:rsidP="006A3ED7">
            <w:pPr>
              <w:ind w:firstLine="180"/>
            </w:pPr>
          </w:p>
          <w:p w14:paraId="0A07EB33" w14:textId="77777777" w:rsidR="006A3ED7" w:rsidRDefault="006A3ED7" w:rsidP="006A3ED7">
            <w:pPr>
              <w:ind w:firstLine="180"/>
            </w:pPr>
          </w:p>
        </w:tc>
        <w:tc>
          <w:tcPr>
            <w:tcW w:w="1710" w:type="dxa"/>
          </w:tcPr>
          <w:p w14:paraId="6CD6BF05" w14:textId="77777777" w:rsidR="006A3ED7" w:rsidRDefault="006A3ED7" w:rsidP="006A3ED7">
            <w:pPr>
              <w:ind w:firstLine="180"/>
            </w:pPr>
          </w:p>
        </w:tc>
        <w:tc>
          <w:tcPr>
            <w:tcW w:w="2520" w:type="dxa"/>
          </w:tcPr>
          <w:p w14:paraId="056B0533" w14:textId="77777777" w:rsidR="006A3ED7" w:rsidRDefault="006A3ED7" w:rsidP="006A3ED7">
            <w:pPr>
              <w:ind w:firstLine="180"/>
            </w:pPr>
          </w:p>
        </w:tc>
        <w:tc>
          <w:tcPr>
            <w:tcW w:w="4050" w:type="dxa"/>
          </w:tcPr>
          <w:p w14:paraId="75B33C08" w14:textId="77777777" w:rsidR="006A3ED7" w:rsidRDefault="006A3ED7" w:rsidP="006A3ED7">
            <w:pPr>
              <w:ind w:firstLine="180"/>
            </w:pPr>
          </w:p>
        </w:tc>
      </w:tr>
      <w:tr w:rsidR="006A3ED7" w14:paraId="74F84352" w14:textId="77777777" w:rsidTr="006A3ED7">
        <w:tc>
          <w:tcPr>
            <w:tcW w:w="5580" w:type="dxa"/>
          </w:tcPr>
          <w:p w14:paraId="0B618BE4" w14:textId="77777777" w:rsidR="006A3ED7" w:rsidRDefault="006A3ED7" w:rsidP="006A3ED7">
            <w:pPr>
              <w:ind w:firstLine="180"/>
            </w:pPr>
          </w:p>
          <w:p w14:paraId="38406433" w14:textId="77777777" w:rsidR="006A3ED7" w:rsidRDefault="006A3ED7" w:rsidP="006A3ED7">
            <w:pPr>
              <w:ind w:firstLine="180"/>
            </w:pPr>
          </w:p>
        </w:tc>
        <w:tc>
          <w:tcPr>
            <w:tcW w:w="1710" w:type="dxa"/>
          </w:tcPr>
          <w:p w14:paraId="1950BF1D" w14:textId="77777777" w:rsidR="006A3ED7" w:rsidRDefault="006A3ED7" w:rsidP="006A3ED7">
            <w:pPr>
              <w:ind w:firstLine="180"/>
            </w:pPr>
          </w:p>
        </w:tc>
        <w:tc>
          <w:tcPr>
            <w:tcW w:w="2520" w:type="dxa"/>
          </w:tcPr>
          <w:p w14:paraId="49C0730F" w14:textId="77777777" w:rsidR="006A3ED7" w:rsidRDefault="006A3ED7" w:rsidP="006A3ED7">
            <w:pPr>
              <w:ind w:firstLine="180"/>
            </w:pPr>
          </w:p>
        </w:tc>
        <w:tc>
          <w:tcPr>
            <w:tcW w:w="4050" w:type="dxa"/>
          </w:tcPr>
          <w:p w14:paraId="770AD0C6" w14:textId="77777777" w:rsidR="006A3ED7" w:rsidRDefault="006A3ED7" w:rsidP="006A3ED7">
            <w:pPr>
              <w:ind w:firstLine="180"/>
            </w:pPr>
          </w:p>
        </w:tc>
      </w:tr>
      <w:tr w:rsidR="006A3ED7" w14:paraId="18B200E0" w14:textId="77777777" w:rsidTr="006A3ED7">
        <w:tc>
          <w:tcPr>
            <w:tcW w:w="5580" w:type="dxa"/>
          </w:tcPr>
          <w:p w14:paraId="733BA9AE" w14:textId="77777777" w:rsidR="006A3ED7" w:rsidRDefault="006A3ED7" w:rsidP="006A3ED7">
            <w:pPr>
              <w:ind w:firstLine="180"/>
            </w:pPr>
          </w:p>
          <w:p w14:paraId="52E97305" w14:textId="77777777" w:rsidR="006A3ED7" w:rsidRDefault="006A3ED7" w:rsidP="006A3ED7">
            <w:pPr>
              <w:ind w:firstLine="180"/>
            </w:pPr>
          </w:p>
        </w:tc>
        <w:tc>
          <w:tcPr>
            <w:tcW w:w="1710" w:type="dxa"/>
          </w:tcPr>
          <w:p w14:paraId="60EE5590" w14:textId="77777777" w:rsidR="006A3ED7" w:rsidRDefault="006A3ED7" w:rsidP="006A3ED7">
            <w:pPr>
              <w:ind w:firstLine="180"/>
            </w:pPr>
          </w:p>
        </w:tc>
        <w:tc>
          <w:tcPr>
            <w:tcW w:w="2520" w:type="dxa"/>
          </w:tcPr>
          <w:p w14:paraId="325571D8" w14:textId="77777777" w:rsidR="006A3ED7" w:rsidRDefault="006A3ED7" w:rsidP="006A3ED7">
            <w:pPr>
              <w:ind w:firstLine="180"/>
            </w:pPr>
          </w:p>
        </w:tc>
        <w:tc>
          <w:tcPr>
            <w:tcW w:w="4050" w:type="dxa"/>
          </w:tcPr>
          <w:p w14:paraId="12FD40F7" w14:textId="77777777" w:rsidR="006A3ED7" w:rsidRDefault="006A3ED7" w:rsidP="006A3ED7">
            <w:pPr>
              <w:ind w:firstLine="180"/>
            </w:pPr>
          </w:p>
        </w:tc>
      </w:tr>
      <w:tr w:rsidR="006A3ED7" w14:paraId="64A5B0C0" w14:textId="77777777" w:rsidTr="006A3ED7">
        <w:tc>
          <w:tcPr>
            <w:tcW w:w="5580" w:type="dxa"/>
          </w:tcPr>
          <w:p w14:paraId="7FD84D3D" w14:textId="77777777" w:rsidR="006A3ED7" w:rsidRDefault="006A3ED7" w:rsidP="006A3ED7">
            <w:pPr>
              <w:ind w:firstLine="180"/>
            </w:pPr>
          </w:p>
          <w:p w14:paraId="28182262" w14:textId="77777777" w:rsidR="006A3ED7" w:rsidRDefault="006A3ED7" w:rsidP="006A3ED7">
            <w:pPr>
              <w:ind w:firstLine="180"/>
            </w:pPr>
          </w:p>
        </w:tc>
        <w:tc>
          <w:tcPr>
            <w:tcW w:w="1710" w:type="dxa"/>
          </w:tcPr>
          <w:p w14:paraId="40EBE1F1" w14:textId="77777777" w:rsidR="006A3ED7" w:rsidRDefault="006A3ED7" w:rsidP="006A3ED7">
            <w:pPr>
              <w:ind w:firstLine="180"/>
            </w:pPr>
          </w:p>
        </w:tc>
        <w:tc>
          <w:tcPr>
            <w:tcW w:w="2520" w:type="dxa"/>
          </w:tcPr>
          <w:p w14:paraId="3447BA4F" w14:textId="77777777" w:rsidR="006A3ED7" w:rsidRDefault="006A3ED7" w:rsidP="006A3ED7">
            <w:pPr>
              <w:ind w:firstLine="180"/>
            </w:pPr>
          </w:p>
        </w:tc>
        <w:tc>
          <w:tcPr>
            <w:tcW w:w="4050" w:type="dxa"/>
          </w:tcPr>
          <w:p w14:paraId="3EC347C9" w14:textId="77777777" w:rsidR="006A3ED7" w:rsidRDefault="006A3ED7" w:rsidP="006A3ED7">
            <w:pPr>
              <w:ind w:firstLine="180"/>
            </w:pPr>
          </w:p>
        </w:tc>
      </w:tr>
    </w:tbl>
    <w:p w14:paraId="437AA192" w14:textId="77777777" w:rsidR="006A3ED7" w:rsidRDefault="006A3ED7" w:rsidP="006A3ED7">
      <w:pPr>
        <w:ind w:firstLine="180"/>
      </w:pPr>
    </w:p>
    <w:p w14:paraId="78E5881F" w14:textId="77777777" w:rsidR="006A3ED7" w:rsidRDefault="006A3ED7" w:rsidP="006A3ED7">
      <w:pPr>
        <w:pStyle w:val="Footer"/>
      </w:pPr>
    </w:p>
    <w:p w14:paraId="590E38F1" w14:textId="77777777" w:rsidR="008B3896" w:rsidRPr="00385F24" w:rsidRDefault="008B3896" w:rsidP="00385F24">
      <w:pPr>
        <w:jc w:val="center"/>
      </w:pPr>
    </w:p>
    <w:sectPr w:rsidR="008B3896" w:rsidRPr="00385F24" w:rsidSect="00883D50">
      <w:footerReference w:type="default" r:id="rId28"/>
      <w:pgSz w:w="15840" w:h="12240" w:orient="landscape"/>
      <w:pgMar w:top="864" w:right="630" w:bottom="864" w:left="720" w:header="576" w:footer="576" w:gutter="0"/>
      <w:pgBorders w:offsetFrom="page">
        <w:top w:val="single" w:sz="36" w:space="24" w:color="95043D"/>
        <w:left w:val="single" w:sz="36" w:space="24" w:color="95043D"/>
        <w:bottom w:val="single" w:sz="36" w:space="24" w:color="95043D"/>
        <w:right w:val="single" w:sz="36" w:space="24" w:color="95043D"/>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46B1" w14:textId="77777777" w:rsidR="00DE7393" w:rsidRDefault="00DE7393" w:rsidP="00D06E23">
      <w:pPr>
        <w:spacing w:after="0" w:line="240" w:lineRule="auto"/>
      </w:pPr>
      <w:r>
        <w:separator/>
      </w:r>
    </w:p>
  </w:endnote>
  <w:endnote w:type="continuationSeparator" w:id="0">
    <w:p w14:paraId="366829AA" w14:textId="77777777" w:rsidR="00DE7393" w:rsidRDefault="00DE7393" w:rsidP="00D0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35281"/>
      <w:docPartObj>
        <w:docPartGallery w:val="Page Numbers (Bottom of Page)"/>
        <w:docPartUnique/>
      </w:docPartObj>
    </w:sdtPr>
    <w:sdtEndPr>
      <w:rPr>
        <w:noProof/>
      </w:rPr>
    </w:sdtEndPr>
    <w:sdtContent>
      <w:p w14:paraId="396F6FCA" w14:textId="1EC756F9" w:rsidR="00B579D4" w:rsidRDefault="00B579D4">
        <w:pPr>
          <w:pStyle w:val="Footer"/>
          <w:jc w:val="center"/>
        </w:pPr>
        <w:r>
          <w:fldChar w:fldCharType="begin"/>
        </w:r>
        <w:r>
          <w:instrText xml:space="preserve"> PAGE   \* MERGEFORMAT </w:instrText>
        </w:r>
        <w:r>
          <w:fldChar w:fldCharType="separate"/>
        </w:r>
        <w:r w:rsidR="003A0DD3">
          <w:rPr>
            <w:noProof/>
          </w:rPr>
          <w:t>6</w:t>
        </w:r>
        <w:r>
          <w:rPr>
            <w:noProof/>
          </w:rPr>
          <w:fldChar w:fldCharType="end"/>
        </w:r>
      </w:p>
    </w:sdtContent>
  </w:sdt>
  <w:p w14:paraId="51A00B94" w14:textId="242EFB67" w:rsidR="00DE7393" w:rsidRDefault="00DE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C06E" w14:textId="77777777" w:rsidR="00DE7393" w:rsidRDefault="00DE7393" w:rsidP="00D06E23">
      <w:pPr>
        <w:spacing w:after="0" w:line="240" w:lineRule="auto"/>
      </w:pPr>
      <w:bookmarkStart w:id="0" w:name="_Hlk480277079"/>
      <w:bookmarkEnd w:id="0"/>
      <w:r>
        <w:separator/>
      </w:r>
    </w:p>
  </w:footnote>
  <w:footnote w:type="continuationSeparator" w:id="0">
    <w:p w14:paraId="2BEBE1D7" w14:textId="77777777" w:rsidR="00DE7393" w:rsidRDefault="00DE7393" w:rsidP="00D0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4BC"/>
    <w:multiLevelType w:val="multilevel"/>
    <w:tmpl w:val="8D1E3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 w15:restartNumberingAfterBreak="0">
    <w:nsid w:val="090A77D7"/>
    <w:multiLevelType w:val="hybridMultilevel"/>
    <w:tmpl w:val="977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684D"/>
    <w:multiLevelType w:val="hybridMultilevel"/>
    <w:tmpl w:val="0346CFA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D3043"/>
    <w:multiLevelType w:val="hybridMultilevel"/>
    <w:tmpl w:val="3E6A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5631"/>
    <w:multiLevelType w:val="hybridMultilevel"/>
    <w:tmpl w:val="B78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36697"/>
    <w:multiLevelType w:val="multilevel"/>
    <w:tmpl w:val="864477A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440"/>
      </w:pPr>
      <w:rPr>
        <w:rFonts w:hint="default"/>
        <w:i/>
      </w:rPr>
    </w:lvl>
  </w:abstractNum>
  <w:abstractNum w:abstractNumId="6" w15:restartNumberingAfterBreak="0">
    <w:nsid w:val="1EBC4287"/>
    <w:multiLevelType w:val="multilevel"/>
    <w:tmpl w:val="74BCE91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160" w:hanging="1440"/>
      </w:pPr>
      <w:rPr>
        <w:rFonts w:hint="default"/>
        <w:i/>
      </w:rPr>
    </w:lvl>
  </w:abstractNum>
  <w:abstractNum w:abstractNumId="7" w15:restartNumberingAfterBreak="0">
    <w:nsid w:val="28340836"/>
    <w:multiLevelType w:val="hybridMultilevel"/>
    <w:tmpl w:val="0926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D4508"/>
    <w:multiLevelType w:val="hybridMultilevel"/>
    <w:tmpl w:val="0406AE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4056E76"/>
    <w:multiLevelType w:val="hybridMultilevel"/>
    <w:tmpl w:val="F71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D2FD6"/>
    <w:multiLevelType w:val="hybridMultilevel"/>
    <w:tmpl w:val="34D6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C71DB"/>
    <w:multiLevelType w:val="hybridMultilevel"/>
    <w:tmpl w:val="7B7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5D2A"/>
    <w:multiLevelType w:val="hybridMultilevel"/>
    <w:tmpl w:val="3E9A13C0"/>
    <w:lvl w:ilvl="0" w:tplc="BBE25B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40E51"/>
    <w:multiLevelType w:val="hybridMultilevel"/>
    <w:tmpl w:val="C5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55595"/>
    <w:multiLevelType w:val="hybridMultilevel"/>
    <w:tmpl w:val="E54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C5538"/>
    <w:multiLevelType w:val="hybridMultilevel"/>
    <w:tmpl w:val="009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40966"/>
    <w:multiLevelType w:val="hybridMultilevel"/>
    <w:tmpl w:val="8C2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E7C1E"/>
    <w:multiLevelType w:val="hybridMultilevel"/>
    <w:tmpl w:val="D68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F30BB"/>
    <w:multiLevelType w:val="multilevel"/>
    <w:tmpl w:val="C2501324"/>
    <w:lvl w:ilvl="0">
      <w:start w:val="1"/>
      <w:numFmt w:val="decimal"/>
      <w:lvlText w:val="%1."/>
      <w:lvlJc w:val="left"/>
      <w:pPr>
        <w:ind w:left="720" w:hanging="360"/>
      </w:pPr>
      <w:rPr>
        <w:rFonts w:asciiTheme="minorHAnsi" w:eastAsiaTheme="minorHAnsi" w:hAnsiTheme="minorHAnsi" w:cstheme="minorBidi"/>
        <w:i/>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9" w15:restartNumberingAfterBreak="0">
    <w:nsid w:val="652F0988"/>
    <w:multiLevelType w:val="hybridMultilevel"/>
    <w:tmpl w:val="B5A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F2085"/>
    <w:multiLevelType w:val="hybridMultilevel"/>
    <w:tmpl w:val="016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22333"/>
    <w:multiLevelType w:val="hybridMultilevel"/>
    <w:tmpl w:val="11D4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6"/>
  </w:num>
  <w:num w:numId="4">
    <w:abstractNumId w:val="0"/>
  </w:num>
  <w:num w:numId="5">
    <w:abstractNumId w:val="3"/>
  </w:num>
  <w:num w:numId="6">
    <w:abstractNumId w:val="7"/>
  </w:num>
  <w:num w:numId="7">
    <w:abstractNumId w:val="2"/>
  </w:num>
  <w:num w:numId="8">
    <w:abstractNumId w:val="19"/>
  </w:num>
  <w:num w:numId="9">
    <w:abstractNumId w:val="16"/>
  </w:num>
  <w:num w:numId="10">
    <w:abstractNumId w:val="10"/>
  </w:num>
  <w:num w:numId="11">
    <w:abstractNumId w:val="1"/>
  </w:num>
  <w:num w:numId="12">
    <w:abstractNumId w:val="20"/>
  </w:num>
  <w:num w:numId="13">
    <w:abstractNumId w:val="4"/>
  </w:num>
  <w:num w:numId="14">
    <w:abstractNumId w:val="12"/>
  </w:num>
  <w:num w:numId="15">
    <w:abstractNumId w:val="14"/>
  </w:num>
  <w:num w:numId="16">
    <w:abstractNumId w:val="21"/>
  </w:num>
  <w:num w:numId="17">
    <w:abstractNumId w:val="13"/>
  </w:num>
  <w:num w:numId="18">
    <w:abstractNumId w:val="17"/>
  </w:num>
  <w:num w:numId="19">
    <w:abstractNumId w:val="15"/>
  </w:num>
  <w:num w:numId="20">
    <w:abstractNumId w:val="8"/>
  </w:num>
  <w:num w:numId="21">
    <w:abstractNumId w:val="9"/>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C3"/>
    <w:rsid w:val="0000094F"/>
    <w:rsid w:val="00006D52"/>
    <w:rsid w:val="00012208"/>
    <w:rsid w:val="0001485B"/>
    <w:rsid w:val="000174C4"/>
    <w:rsid w:val="00020207"/>
    <w:rsid w:val="000207BC"/>
    <w:rsid w:val="000226D3"/>
    <w:rsid w:val="00024631"/>
    <w:rsid w:val="00024DF2"/>
    <w:rsid w:val="000260FB"/>
    <w:rsid w:val="00033921"/>
    <w:rsid w:val="00034B21"/>
    <w:rsid w:val="00037937"/>
    <w:rsid w:val="00037E90"/>
    <w:rsid w:val="00040ED1"/>
    <w:rsid w:val="00044206"/>
    <w:rsid w:val="00046BEC"/>
    <w:rsid w:val="00054F12"/>
    <w:rsid w:val="00055E46"/>
    <w:rsid w:val="00062325"/>
    <w:rsid w:val="00073CCB"/>
    <w:rsid w:val="000740F7"/>
    <w:rsid w:val="00074906"/>
    <w:rsid w:val="000757DC"/>
    <w:rsid w:val="000770A2"/>
    <w:rsid w:val="00081076"/>
    <w:rsid w:val="00082E73"/>
    <w:rsid w:val="00084728"/>
    <w:rsid w:val="000901D7"/>
    <w:rsid w:val="0009216F"/>
    <w:rsid w:val="00093552"/>
    <w:rsid w:val="00095C5D"/>
    <w:rsid w:val="000A4A3C"/>
    <w:rsid w:val="000A4D45"/>
    <w:rsid w:val="000A5C92"/>
    <w:rsid w:val="000B09C6"/>
    <w:rsid w:val="000B4731"/>
    <w:rsid w:val="000B5DEC"/>
    <w:rsid w:val="000C044F"/>
    <w:rsid w:val="000C437C"/>
    <w:rsid w:val="000C5336"/>
    <w:rsid w:val="000C74BC"/>
    <w:rsid w:val="000D260D"/>
    <w:rsid w:val="000D40E2"/>
    <w:rsid w:val="000D7464"/>
    <w:rsid w:val="000D7CE9"/>
    <w:rsid w:val="000F3C92"/>
    <w:rsid w:val="0010016E"/>
    <w:rsid w:val="00104D0A"/>
    <w:rsid w:val="00115FC3"/>
    <w:rsid w:val="001238CC"/>
    <w:rsid w:val="00130C56"/>
    <w:rsid w:val="00131972"/>
    <w:rsid w:val="00131FE7"/>
    <w:rsid w:val="00133B12"/>
    <w:rsid w:val="0013514B"/>
    <w:rsid w:val="001358A2"/>
    <w:rsid w:val="0013648F"/>
    <w:rsid w:val="001375C0"/>
    <w:rsid w:val="00142322"/>
    <w:rsid w:val="00142449"/>
    <w:rsid w:val="001509DE"/>
    <w:rsid w:val="001517BE"/>
    <w:rsid w:val="001535A9"/>
    <w:rsid w:val="00155C22"/>
    <w:rsid w:val="00157975"/>
    <w:rsid w:val="001619A8"/>
    <w:rsid w:val="0016387C"/>
    <w:rsid w:val="001645BB"/>
    <w:rsid w:val="00167B5A"/>
    <w:rsid w:val="00173912"/>
    <w:rsid w:val="001742F5"/>
    <w:rsid w:val="00175CB0"/>
    <w:rsid w:val="00176229"/>
    <w:rsid w:val="00181761"/>
    <w:rsid w:val="00185966"/>
    <w:rsid w:val="001864FB"/>
    <w:rsid w:val="001865F4"/>
    <w:rsid w:val="0019358E"/>
    <w:rsid w:val="001962F5"/>
    <w:rsid w:val="001A044E"/>
    <w:rsid w:val="001A1CC0"/>
    <w:rsid w:val="001A3819"/>
    <w:rsid w:val="001A44A0"/>
    <w:rsid w:val="001A5637"/>
    <w:rsid w:val="001B4E7D"/>
    <w:rsid w:val="001B51DC"/>
    <w:rsid w:val="001C0456"/>
    <w:rsid w:val="001C3869"/>
    <w:rsid w:val="001C403A"/>
    <w:rsid w:val="001C47B0"/>
    <w:rsid w:val="001D1EA7"/>
    <w:rsid w:val="001D5F83"/>
    <w:rsid w:val="001D6A1C"/>
    <w:rsid w:val="001E25D4"/>
    <w:rsid w:val="001E4BD6"/>
    <w:rsid w:val="001E5C15"/>
    <w:rsid w:val="001E7381"/>
    <w:rsid w:val="001F1091"/>
    <w:rsid w:val="001F446E"/>
    <w:rsid w:val="001F474C"/>
    <w:rsid w:val="001F7BE7"/>
    <w:rsid w:val="002061D6"/>
    <w:rsid w:val="00210EE7"/>
    <w:rsid w:val="002124A2"/>
    <w:rsid w:val="00217CA8"/>
    <w:rsid w:val="0022172A"/>
    <w:rsid w:val="00221EE1"/>
    <w:rsid w:val="0022335C"/>
    <w:rsid w:val="00225152"/>
    <w:rsid w:val="00237F5C"/>
    <w:rsid w:val="00245EE6"/>
    <w:rsid w:val="00253620"/>
    <w:rsid w:val="0026449F"/>
    <w:rsid w:val="00266486"/>
    <w:rsid w:val="00267EAE"/>
    <w:rsid w:val="002737A1"/>
    <w:rsid w:val="002747AB"/>
    <w:rsid w:val="002760C3"/>
    <w:rsid w:val="0028337D"/>
    <w:rsid w:val="00286000"/>
    <w:rsid w:val="00290643"/>
    <w:rsid w:val="002B47F6"/>
    <w:rsid w:val="002C137A"/>
    <w:rsid w:val="002C36CF"/>
    <w:rsid w:val="002C51A0"/>
    <w:rsid w:val="002D1434"/>
    <w:rsid w:val="002D150F"/>
    <w:rsid w:val="002D4124"/>
    <w:rsid w:val="002D64E5"/>
    <w:rsid w:val="002E7048"/>
    <w:rsid w:val="0030107A"/>
    <w:rsid w:val="003030BF"/>
    <w:rsid w:val="003062BC"/>
    <w:rsid w:val="00311A5C"/>
    <w:rsid w:val="00321E57"/>
    <w:rsid w:val="003262C8"/>
    <w:rsid w:val="0033284B"/>
    <w:rsid w:val="00335ED2"/>
    <w:rsid w:val="0033687C"/>
    <w:rsid w:val="00336BF0"/>
    <w:rsid w:val="00344B1F"/>
    <w:rsid w:val="00345438"/>
    <w:rsid w:val="00354880"/>
    <w:rsid w:val="00363D3D"/>
    <w:rsid w:val="00370188"/>
    <w:rsid w:val="00372AF1"/>
    <w:rsid w:val="003731B9"/>
    <w:rsid w:val="0037505D"/>
    <w:rsid w:val="00375A7F"/>
    <w:rsid w:val="00375DF3"/>
    <w:rsid w:val="00385F24"/>
    <w:rsid w:val="00393DD0"/>
    <w:rsid w:val="003941F9"/>
    <w:rsid w:val="00397F56"/>
    <w:rsid w:val="003A0DD3"/>
    <w:rsid w:val="003A17F4"/>
    <w:rsid w:val="003A3EB8"/>
    <w:rsid w:val="003A46BE"/>
    <w:rsid w:val="003A63EE"/>
    <w:rsid w:val="003B00B5"/>
    <w:rsid w:val="003B4EBF"/>
    <w:rsid w:val="003B6B93"/>
    <w:rsid w:val="003B7AA7"/>
    <w:rsid w:val="003C00EA"/>
    <w:rsid w:val="003C291B"/>
    <w:rsid w:val="003C421B"/>
    <w:rsid w:val="003C6D5E"/>
    <w:rsid w:val="003C7068"/>
    <w:rsid w:val="003C7782"/>
    <w:rsid w:val="003F01AA"/>
    <w:rsid w:val="003F45C4"/>
    <w:rsid w:val="00406C0B"/>
    <w:rsid w:val="0040706C"/>
    <w:rsid w:val="004151D7"/>
    <w:rsid w:val="00423C79"/>
    <w:rsid w:val="00424FA8"/>
    <w:rsid w:val="00426881"/>
    <w:rsid w:val="00426BA3"/>
    <w:rsid w:val="00433A55"/>
    <w:rsid w:val="004343C0"/>
    <w:rsid w:val="00434AC6"/>
    <w:rsid w:val="00435989"/>
    <w:rsid w:val="00444F47"/>
    <w:rsid w:val="0045067F"/>
    <w:rsid w:val="004522F5"/>
    <w:rsid w:val="004525BA"/>
    <w:rsid w:val="00453C6C"/>
    <w:rsid w:val="00456D8B"/>
    <w:rsid w:val="00461549"/>
    <w:rsid w:val="00465398"/>
    <w:rsid w:val="004667B3"/>
    <w:rsid w:val="0046702B"/>
    <w:rsid w:val="00475765"/>
    <w:rsid w:val="00477B1F"/>
    <w:rsid w:val="00484DD5"/>
    <w:rsid w:val="00485EAF"/>
    <w:rsid w:val="00487F35"/>
    <w:rsid w:val="0049444E"/>
    <w:rsid w:val="004B2622"/>
    <w:rsid w:val="004B3289"/>
    <w:rsid w:val="004B48A9"/>
    <w:rsid w:val="004B632F"/>
    <w:rsid w:val="004C611F"/>
    <w:rsid w:val="004C6676"/>
    <w:rsid w:val="004D350C"/>
    <w:rsid w:val="004D796A"/>
    <w:rsid w:val="004F1352"/>
    <w:rsid w:val="004F1D6C"/>
    <w:rsid w:val="004F45E5"/>
    <w:rsid w:val="004F7EF7"/>
    <w:rsid w:val="0050031C"/>
    <w:rsid w:val="0050198B"/>
    <w:rsid w:val="00513360"/>
    <w:rsid w:val="00513B3B"/>
    <w:rsid w:val="00522292"/>
    <w:rsid w:val="00525086"/>
    <w:rsid w:val="0052561B"/>
    <w:rsid w:val="00531C0B"/>
    <w:rsid w:val="00536F97"/>
    <w:rsid w:val="005374A5"/>
    <w:rsid w:val="00540DC1"/>
    <w:rsid w:val="00540EFB"/>
    <w:rsid w:val="00541358"/>
    <w:rsid w:val="00542CA8"/>
    <w:rsid w:val="00543AF1"/>
    <w:rsid w:val="00546B9E"/>
    <w:rsid w:val="005514E0"/>
    <w:rsid w:val="00552869"/>
    <w:rsid w:val="00554F29"/>
    <w:rsid w:val="0056085D"/>
    <w:rsid w:val="00561742"/>
    <w:rsid w:val="005737C8"/>
    <w:rsid w:val="00581745"/>
    <w:rsid w:val="00583679"/>
    <w:rsid w:val="005855AD"/>
    <w:rsid w:val="00586489"/>
    <w:rsid w:val="00591AF4"/>
    <w:rsid w:val="00592104"/>
    <w:rsid w:val="00597627"/>
    <w:rsid w:val="005A023B"/>
    <w:rsid w:val="005A67BE"/>
    <w:rsid w:val="005A683B"/>
    <w:rsid w:val="005B15D8"/>
    <w:rsid w:val="005B7845"/>
    <w:rsid w:val="005D0F0F"/>
    <w:rsid w:val="005D41FA"/>
    <w:rsid w:val="005D541A"/>
    <w:rsid w:val="005D7538"/>
    <w:rsid w:val="005E0CFC"/>
    <w:rsid w:val="005E3AC4"/>
    <w:rsid w:val="005E715D"/>
    <w:rsid w:val="005F0D2E"/>
    <w:rsid w:val="005F7FE3"/>
    <w:rsid w:val="00600C41"/>
    <w:rsid w:val="00600DAE"/>
    <w:rsid w:val="00601A88"/>
    <w:rsid w:val="00603B90"/>
    <w:rsid w:val="006063A3"/>
    <w:rsid w:val="00617F14"/>
    <w:rsid w:val="006272D6"/>
    <w:rsid w:val="00627B23"/>
    <w:rsid w:val="00631A3B"/>
    <w:rsid w:val="006349D6"/>
    <w:rsid w:val="00635930"/>
    <w:rsid w:val="00641E97"/>
    <w:rsid w:val="00645DED"/>
    <w:rsid w:val="00646304"/>
    <w:rsid w:val="006517EB"/>
    <w:rsid w:val="00651C23"/>
    <w:rsid w:val="006526D9"/>
    <w:rsid w:val="006569B1"/>
    <w:rsid w:val="00656CF8"/>
    <w:rsid w:val="00660EB3"/>
    <w:rsid w:val="0067268C"/>
    <w:rsid w:val="00682987"/>
    <w:rsid w:val="00683CD6"/>
    <w:rsid w:val="0068473F"/>
    <w:rsid w:val="00685536"/>
    <w:rsid w:val="006918DF"/>
    <w:rsid w:val="00695FDB"/>
    <w:rsid w:val="0069649B"/>
    <w:rsid w:val="006A3ED7"/>
    <w:rsid w:val="006A6A9B"/>
    <w:rsid w:val="006A7E5B"/>
    <w:rsid w:val="006B53D8"/>
    <w:rsid w:val="006B59B7"/>
    <w:rsid w:val="006C732E"/>
    <w:rsid w:val="006D08E8"/>
    <w:rsid w:val="006D3752"/>
    <w:rsid w:val="006D3C65"/>
    <w:rsid w:val="006D734E"/>
    <w:rsid w:val="006E21F0"/>
    <w:rsid w:val="006E2A00"/>
    <w:rsid w:val="006F224A"/>
    <w:rsid w:val="006F5840"/>
    <w:rsid w:val="006F6894"/>
    <w:rsid w:val="00701B5E"/>
    <w:rsid w:val="007068E0"/>
    <w:rsid w:val="00714CB4"/>
    <w:rsid w:val="00717665"/>
    <w:rsid w:val="007209D7"/>
    <w:rsid w:val="007218EF"/>
    <w:rsid w:val="00724A83"/>
    <w:rsid w:val="0073089A"/>
    <w:rsid w:val="00735DA3"/>
    <w:rsid w:val="00741672"/>
    <w:rsid w:val="00742069"/>
    <w:rsid w:val="00751936"/>
    <w:rsid w:val="0076049D"/>
    <w:rsid w:val="007631BF"/>
    <w:rsid w:val="00764139"/>
    <w:rsid w:val="00764C08"/>
    <w:rsid w:val="007749E0"/>
    <w:rsid w:val="007779D6"/>
    <w:rsid w:val="007872CB"/>
    <w:rsid w:val="007A0C07"/>
    <w:rsid w:val="007A1106"/>
    <w:rsid w:val="007A6E89"/>
    <w:rsid w:val="007B6B14"/>
    <w:rsid w:val="007C0C5E"/>
    <w:rsid w:val="007C20C0"/>
    <w:rsid w:val="007C628D"/>
    <w:rsid w:val="007E1D4B"/>
    <w:rsid w:val="007E21EB"/>
    <w:rsid w:val="007E66F4"/>
    <w:rsid w:val="007F35E9"/>
    <w:rsid w:val="00800B50"/>
    <w:rsid w:val="0080494A"/>
    <w:rsid w:val="0080590F"/>
    <w:rsid w:val="00811D6D"/>
    <w:rsid w:val="008122F5"/>
    <w:rsid w:val="00812F6F"/>
    <w:rsid w:val="008153DA"/>
    <w:rsid w:val="00815E59"/>
    <w:rsid w:val="00826340"/>
    <w:rsid w:val="00826F1E"/>
    <w:rsid w:val="008337AB"/>
    <w:rsid w:val="00834792"/>
    <w:rsid w:val="00836948"/>
    <w:rsid w:val="008404FA"/>
    <w:rsid w:val="00842326"/>
    <w:rsid w:val="00844BF5"/>
    <w:rsid w:val="00850B2F"/>
    <w:rsid w:val="00851540"/>
    <w:rsid w:val="008515F5"/>
    <w:rsid w:val="008520AE"/>
    <w:rsid w:val="008576D5"/>
    <w:rsid w:val="00863364"/>
    <w:rsid w:val="00865D43"/>
    <w:rsid w:val="00883D50"/>
    <w:rsid w:val="00884C20"/>
    <w:rsid w:val="008871AC"/>
    <w:rsid w:val="008A1023"/>
    <w:rsid w:val="008A444C"/>
    <w:rsid w:val="008A4885"/>
    <w:rsid w:val="008A637C"/>
    <w:rsid w:val="008A6926"/>
    <w:rsid w:val="008B10E6"/>
    <w:rsid w:val="008B3896"/>
    <w:rsid w:val="008B4BF7"/>
    <w:rsid w:val="008C30DB"/>
    <w:rsid w:val="008D0302"/>
    <w:rsid w:val="008D1B15"/>
    <w:rsid w:val="008D211C"/>
    <w:rsid w:val="008D2717"/>
    <w:rsid w:val="008D2E28"/>
    <w:rsid w:val="008D5537"/>
    <w:rsid w:val="008D68CC"/>
    <w:rsid w:val="008E1439"/>
    <w:rsid w:val="008E482A"/>
    <w:rsid w:val="008F4BB3"/>
    <w:rsid w:val="008F63AC"/>
    <w:rsid w:val="008F6EA0"/>
    <w:rsid w:val="008F7642"/>
    <w:rsid w:val="00900AAE"/>
    <w:rsid w:val="00902397"/>
    <w:rsid w:val="00906CC7"/>
    <w:rsid w:val="00912738"/>
    <w:rsid w:val="00915BE6"/>
    <w:rsid w:val="00917FDD"/>
    <w:rsid w:val="009221B7"/>
    <w:rsid w:val="0092341A"/>
    <w:rsid w:val="00923676"/>
    <w:rsid w:val="00925F75"/>
    <w:rsid w:val="009270C7"/>
    <w:rsid w:val="00932E88"/>
    <w:rsid w:val="0093512D"/>
    <w:rsid w:val="00941255"/>
    <w:rsid w:val="009464CE"/>
    <w:rsid w:val="009553E3"/>
    <w:rsid w:val="009646EC"/>
    <w:rsid w:val="00965A0B"/>
    <w:rsid w:val="00965FAC"/>
    <w:rsid w:val="00970E1A"/>
    <w:rsid w:val="00971AE3"/>
    <w:rsid w:val="00973F9E"/>
    <w:rsid w:val="00982500"/>
    <w:rsid w:val="00986966"/>
    <w:rsid w:val="009905BE"/>
    <w:rsid w:val="00990A62"/>
    <w:rsid w:val="00990AC2"/>
    <w:rsid w:val="00992CFC"/>
    <w:rsid w:val="009969F4"/>
    <w:rsid w:val="009A6D80"/>
    <w:rsid w:val="009B0A94"/>
    <w:rsid w:val="009B2ADF"/>
    <w:rsid w:val="009B3643"/>
    <w:rsid w:val="009B7BC9"/>
    <w:rsid w:val="009C25D1"/>
    <w:rsid w:val="009C4DBD"/>
    <w:rsid w:val="009C5AB4"/>
    <w:rsid w:val="009C6500"/>
    <w:rsid w:val="009C6C22"/>
    <w:rsid w:val="009C7C8D"/>
    <w:rsid w:val="009D0158"/>
    <w:rsid w:val="009D0A87"/>
    <w:rsid w:val="009D4C65"/>
    <w:rsid w:val="009E255C"/>
    <w:rsid w:val="009E4F2E"/>
    <w:rsid w:val="009E5A4F"/>
    <w:rsid w:val="009E660C"/>
    <w:rsid w:val="009E6EB0"/>
    <w:rsid w:val="009F1A8E"/>
    <w:rsid w:val="009F1BA8"/>
    <w:rsid w:val="009F750C"/>
    <w:rsid w:val="00A01FF8"/>
    <w:rsid w:val="00A02CE7"/>
    <w:rsid w:val="00A12B9F"/>
    <w:rsid w:val="00A16B04"/>
    <w:rsid w:val="00A17F43"/>
    <w:rsid w:val="00A24B2B"/>
    <w:rsid w:val="00A2757F"/>
    <w:rsid w:val="00A31C6D"/>
    <w:rsid w:val="00A35F74"/>
    <w:rsid w:val="00A37ADA"/>
    <w:rsid w:val="00A42AC7"/>
    <w:rsid w:val="00A43DC3"/>
    <w:rsid w:val="00A4611F"/>
    <w:rsid w:val="00A4727F"/>
    <w:rsid w:val="00A5198A"/>
    <w:rsid w:val="00A53EC8"/>
    <w:rsid w:val="00A53F4D"/>
    <w:rsid w:val="00A54B95"/>
    <w:rsid w:val="00A54D01"/>
    <w:rsid w:val="00A561F3"/>
    <w:rsid w:val="00A57CAB"/>
    <w:rsid w:val="00A63034"/>
    <w:rsid w:val="00A64641"/>
    <w:rsid w:val="00A678B9"/>
    <w:rsid w:val="00A704D9"/>
    <w:rsid w:val="00A747D4"/>
    <w:rsid w:val="00A77E1C"/>
    <w:rsid w:val="00A82C4F"/>
    <w:rsid w:val="00A82DA5"/>
    <w:rsid w:val="00A84A11"/>
    <w:rsid w:val="00A85502"/>
    <w:rsid w:val="00A90C85"/>
    <w:rsid w:val="00A922C2"/>
    <w:rsid w:val="00A939F7"/>
    <w:rsid w:val="00A9408B"/>
    <w:rsid w:val="00A96C08"/>
    <w:rsid w:val="00AA1FFA"/>
    <w:rsid w:val="00AA2A51"/>
    <w:rsid w:val="00AA51A7"/>
    <w:rsid w:val="00AB176E"/>
    <w:rsid w:val="00AB59AE"/>
    <w:rsid w:val="00AC12FA"/>
    <w:rsid w:val="00AC2311"/>
    <w:rsid w:val="00AC3DA3"/>
    <w:rsid w:val="00AC4069"/>
    <w:rsid w:val="00AC5AB2"/>
    <w:rsid w:val="00AC5B38"/>
    <w:rsid w:val="00AD2495"/>
    <w:rsid w:val="00AD48C2"/>
    <w:rsid w:val="00AE4099"/>
    <w:rsid w:val="00AE624C"/>
    <w:rsid w:val="00AF0FC6"/>
    <w:rsid w:val="00AF26CB"/>
    <w:rsid w:val="00AF38A4"/>
    <w:rsid w:val="00B000CE"/>
    <w:rsid w:val="00B01F35"/>
    <w:rsid w:val="00B04B54"/>
    <w:rsid w:val="00B073A7"/>
    <w:rsid w:val="00B12A6A"/>
    <w:rsid w:val="00B16783"/>
    <w:rsid w:val="00B21F9E"/>
    <w:rsid w:val="00B31DF9"/>
    <w:rsid w:val="00B32E6C"/>
    <w:rsid w:val="00B35630"/>
    <w:rsid w:val="00B37C16"/>
    <w:rsid w:val="00B4170A"/>
    <w:rsid w:val="00B42E61"/>
    <w:rsid w:val="00B46822"/>
    <w:rsid w:val="00B52025"/>
    <w:rsid w:val="00B57565"/>
    <w:rsid w:val="00B579CE"/>
    <w:rsid w:val="00B579D4"/>
    <w:rsid w:val="00B60FA6"/>
    <w:rsid w:val="00B63839"/>
    <w:rsid w:val="00B66C31"/>
    <w:rsid w:val="00B67782"/>
    <w:rsid w:val="00B7600C"/>
    <w:rsid w:val="00B90BF3"/>
    <w:rsid w:val="00B910B8"/>
    <w:rsid w:val="00B94E7D"/>
    <w:rsid w:val="00B96CEF"/>
    <w:rsid w:val="00B970E5"/>
    <w:rsid w:val="00BA740E"/>
    <w:rsid w:val="00BB0E2F"/>
    <w:rsid w:val="00BC5A36"/>
    <w:rsid w:val="00BD3190"/>
    <w:rsid w:val="00BD3CD7"/>
    <w:rsid w:val="00BE2EC0"/>
    <w:rsid w:val="00BF0982"/>
    <w:rsid w:val="00BF1C5A"/>
    <w:rsid w:val="00BF530E"/>
    <w:rsid w:val="00C01CBB"/>
    <w:rsid w:val="00C05054"/>
    <w:rsid w:val="00C07D90"/>
    <w:rsid w:val="00C109D9"/>
    <w:rsid w:val="00C147BF"/>
    <w:rsid w:val="00C1787A"/>
    <w:rsid w:val="00C17A88"/>
    <w:rsid w:val="00C17D3B"/>
    <w:rsid w:val="00C207E7"/>
    <w:rsid w:val="00C2275E"/>
    <w:rsid w:val="00C32D75"/>
    <w:rsid w:val="00C33609"/>
    <w:rsid w:val="00C33814"/>
    <w:rsid w:val="00C344F5"/>
    <w:rsid w:val="00C471FD"/>
    <w:rsid w:val="00C52316"/>
    <w:rsid w:val="00C60C84"/>
    <w:rsid w:val="00C65FD6"/>
    <w:rsid w:val="00C671EC"/>
    <w:rsid w:val="00C679C4"/>
    <w:rsid w:val="00C7190F"/>
    <w:rsid w:val="00C7248A"/>
    <w:rsid w:val="00C80BF3"/>
    <w:rsid w:val="00C80CBD"/>
    <w:rsid w:val="00C827BD"/>
    <w:rsid w:val="00C91C96"/>
    <w:rsid w:val="00CB747C"/>
    <w:rsid w:val="00CC21CA"/>
    <w:rsid w:val="00CC5BF1"/>
    <w:rsid w:val="00CC64B8"/>
    <w:rsid w:val="00CD32CE"/>
    <w:rsid w:val="00CE46ED"/>
    <w:rsid w:val="00CE4715"/>
    <w:rsid w:val="00CE4E2F"/>
    <w:rsid w:val="00CF1CC9"/>
    <w:rsid w:val="00CF34EF"/>
    <w:rsid w:val="00CF473B"/>
    <w:rsid w:val="00CF5D9D"/>
    <w:rsid w:val="00D00C4C"/>
    <w:rsid w:val="00D00DC4"/>
    <w:rsid w:val="00D01639"/>
    <w:rsid w:val="00D016ED"/>
    <w:rsid w:val="00D03863"/>
    <w:rsid w:val="00D06E23"/>
    <w:rsid w:val="00D13DA6"/>
    <w:rsid w:val="00D146D1"/>
    <w:rsid w:val="00D14EC2"/>
    <w:rsid w:val="00D253F6"/>
    <w:rsid w:val="00D25AA7"/>
    <w:rsid w:val="00D30B1A"/>
    <w:rsid w:val="00D32A78"/>
    <w:rsid w:val="00D3449B"/>
    <w:rsid w:val="00D443EA"/>
    <w:rsid w:val="00D47D31"/>
    <w:rsid w:val="00D500FF"/>
    <w:rsid w:val="00D515FC"/>
    <w:rsid w:val="00D567BE"/>
    <w:rsid w:val="00D60ED8"/>
    <w:rsid w:val="00D636A4"/>
    <w:rsid w:val="00D65E34"/>
    <w:rsid w:val="00D75044"/>
    <w:rsid w:val="00D76FC5"/>
    <w:rsid w:val="00D77307"/>
    <w:rsid w:val="00D81EBC"/>
    <w:rsid w:val="00D8212C"/>
    <w:rsid w:val="00D831D4"/>
    <w:rsid w:val="00D8500E"/>
    <w:rsid w:val="00D86FBD"/>
    <w:rsid w:val="00D9047C"/>
    <w:rsid w:val="00D909A2"/>
    <w:rsid w:val="00D954E9"/>
    <w:rsid w:val="00D95CE1"/>
    <w:rsid w:val="00D95F85"/>
    <w:rsid w:val="00DA256C"/>
    <w:rsid w:val="00DA46D6"/>
    <w:rsid w:val="00DA6476"/>
    <w:rsid w:val="00DA7739"/>
    <w:rsid w:val="00DB003B"/>
    <w:rsid w:val="00DB68BE"/>
    <w:rsid w:val="00DC130A"/>
    <w:rsid w:val="00DD3130"/>
    <w:rsid w:val="00DD32DF"/>
    <w:rsid w:val="00DD6060"/>
    <w:rsid w:val="00DD6122"/>
    <w:rsid w:val="00DD79E7"/>
    <w:rsid w:val="00DE0579"/>
    <w:rsid w:val="00DE1240"/>
    <w:rsid w:val="00DE7393"/>
    <w:rsid w:val="00DE7560"/>
    <w:rsid w:val="00DF1FBD"/>
    <w:rsid w:val="00E052EB"/>
    <w:rsid w:val="00E0621C"/>
    <w:rsid w:val="00E06D3C"/>
    <w:rsid w:val="00E13252"/>
    <w:rsid w:val="00E175C6"/>
    <w:rsid w:val="00E17DF9"/>
    <w:rsid w:val="00E23157"/>
    <w:rsid w:val="00E250C5"/>
    <w:rsid w:val="00E313C6"/>
    <w:rsid w:val="00E315D0"/>
    <w:rsid w:val="00E32331"/>
    <w:rsid w:val="00E330CF"/>
    <w:rsid w:val="00E36080"/>
    <w:rsid w:val="00E40509"/>
    <w:rsid w:val="00E40E9C"/>
    <w:rsid w:val="00E41084"/>
    <w:rsid w:val="00E4555E"/>
    <w:rsid w:val="00E506F2"/>
    <w:rsid w:val="00E5542F"/>
    <w:rsid w:val="00E56D7D"/>
    <w:rsid w:val="00E60F6B"/>
    <w:rsid w:val="00E704C5"/>
    <w:rsid w:val="00E75089"/>
    <w:rsid w:val="00E752C1"/>
    <w:rsid w:val="00E81246"/>
    <w:rsid w:val="00E87141"/>
    <w:rsid w:val="00E87C66"/>
    <w:rsid w:val="00E978C6"/>
    <w:rsid w:val="00EA0AA9"/>
    <w:rsid w:val="00EA1427"/>
    <w:rsid w:val="00EA2D4D"/>
    <w:rsid w:val="00EA2E7B"/>
    <w:rsid w:val="00EA72A8"/>
    <w:rsid w:val="00EA7D0C"/>
    <w:rsid w:val="00EB0967"/>
    <w:rsid w:val="00EB2CA2"/>
    <w:rsid w:val="00EB5482"/>
    <w:rsid w:val="00EB6DFC"/>
    <w:rsid w:val="00EB715E"/>
    <w:rsid w:val="00EB72C6"/>
    <w:rsid w:val="00EC133D"/>
    <w:rsid w:val="00EC52C2"/>
    <w:rsid w:val="00ED10F5"/>
    <w:rsid w:val="00ED384E"/>
    <w:rsid w:val="00EE095C"/>
    <w:rsid w:val="00EF2722"/>
    <w:rsid w:val="00EF7465"/>
    <w:rsid w:val="00F0163A"/>
    <w:rsid w:val="00F019FA"/>
    <w:rsid w:val="00F01A38"/>
    <w:rsid w:val="00F060C0"/>
    <w:rsid w:val="00F2001F"/>
    <w:rsid w:val="00F23757"/>
    <w:rsid w:val="00F34CF4"/>
    <w:rsid w:val="00F4003D"/>
    <w:rsid w:val="00F54192"/>
    <w:rsid w:val="00F6111D"/>
    <w:rsid w:val="00F670ED"/>
    <w:rsid w:val="00F706EE"/>
    <w:rsid w:val="00F70BF3"/>
    <w:rsid w:val="00F80B3C"/>
    <w:rsid w:val="00F81474"/>
    <w:rsid w:val="00F85E88"/>
    <w:rsid w:val="00F85EBD"/>
    <w:rsid w:val="00F86207"/>
    <w:rsid w:val="00FA099A"/>
    <w:rsid w:val="00FA0E7A"/>
    <w:rsid w:val="00FC2C29"/>
    <w:rsid w:val="00FC56CA"/>
    <w:rsid w:val="00FD070E"/>
    <w:rsid w:val="00FE2AC9"/>
    <w:rsid w:val="00FF6C1A"/>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8DAE1F"/>
  <w15:docId w15:val="{F19E221D-A503-4EEF-9BF4-41806D2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C3"/>
    <w:pPr>
      <w:ind w:left="720"/>
      <w:contextualSpacing/>
    </w:pPr>
  </w:style>
  <w:style w:type="table" w:styleId="TableGrid">
    <w:name w:val="Table Grid"/>
    <w:basedOn w:val="TableNormal"/>
    <w:uiPriority w:val="39"/>
    <w:rsid w:val="00A4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F3"/>
    <w:rPr>
      <w:rFonts w:ascii="Segoe UI" w:hAnsi="Segoe UI" w:cs="Segoe UI"/>
      <w:sz w:val="18"/>
      <w:szCs w:val="18"/>
    </w:rPr>
  </w:style>
  <w:style w:type="paragraph" w:styleId="Header">
    <w:name w:val="header"/>
    <w:basedOn w:val="Normal"/>
    <w:link w:val="HeaderChar"/>
    <w:uiPriority w:val="99"/>
    <w:unhideWhenUsed/>
    <w:rsid w:val="00D0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23"/>
  </w:style>
  <w:style w:type="paragraph" w:styleId="Footer">
    <w:name w:val="footer"/>
    <w:basedOn w:val="Normal"/>
    <w:link w:val="FooterChar"/>
    <w:uiPriority w:val="99"/>
    <w:unhideWhenUsed/>
    <w:rsid w:val="00D0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23"/>
  </w:style>
  <w:style w:type="character" w:styleId="Hyperlink">
    <w:name w:val="Hyperlink"/>
    <w:basedOn w:val="DefaultParagraphFont"/>
    <w:uiPriority w:val="99"/>
    <w:unhideWhenUsed/>
    <w:rsid w:val="0019358E"/>
    <w:rPr>
      <w:color w:val="006699"/>
      <w:u w:val="single"/>
    </w:rPr>
  </w:style>
  <w:style w:type="character" w:styleId="Strong">
    <w:name w:val="Strong"/>
    <w:basedOn w:val="DefaultParagraphFont"/>
    <w:uiPriority w:val="22"/>
    <w:qFormat/>
    <w:rsid w:val="00CF5D9D"/>
    <w:rPr>
      <w:b/>
      <w:bCs/>
    </w:rPr>
  </w:style>
  <w:style w:type="character" w:styleId="CommentReference">
    <w:name w:val="annotation reference"/>
    <w:basedOn w:val="DefaultParagraphFont"/>
    <w:uiPriority w:val="99"/>
    <w:semiHidden/>
    <w:unhideWhenUsed/>
    <w:rsid w:val="00B16783"/>
    <w:rPr>
      <w:sz w:val="16"/>
      <w:szCs w:val="16"/>
    </w:rPr>
  </w:style>
  <w:style w:type="paragraph" w:styleId="CommentText">
    <w:name w:val="annotation text"/>
    <w:basedOn w:val="Normal"/>
    <w:link w:val="CommentTextChar"/>
    <w:uiPriority w:val="99"/>
    <w:semiHidden/>
    <w:unhideWhenUsed/>
    <w:rsid w:val="00B16783"/>
    <w:pPr>
      <w:spacing w:line="240" w:lineRule="auto"/>
    </w:pPr>
    <w:rPr>
      <w:sz w:val="20"/>
      <w:szCs w:val="20"/>
    </w:rPr>
  </w:style>
  <w:style w:type="character" w:customStyle="1" w:styleId="CommentTextChar">
    <w:name w:val="Comment Text Char"/>
    <w:basedOn w:val="DefaultParagraphFont"/>
    <w:link w:val="CommentText"/>
    <w:uiPriority w:val="99"/>
    <w:semiHidden/>
    <w:rsid w:val="00B16783"/>
    <w:rPr>
      <w:sz w:val="20"/>
      <w:szCs w:val="20"/>
    </w:rPr>
  </w:style>
  <w:style w:type="paragraph" w:styleId="CommentSubject">
    <w:name w:val="annotation subject"/>
    <w:basedOn w:val="CommentText"/>
    <w:next w:val="CommentText"/>
    <w:link w:val="CommentSubjectChar"/>
    <w:uiPriority w:val="99"/>
    <w:semiHidden/>
    <w:unhideWhenUsed/>
    <w:rsid w:val="00B16783"/>
    <w:rPr>
      <w:b/>
      <w:bCs/>
    </w:rPr>
  </w:style>
  <w:style w:type="character" w:customStyle="1" w:styleId="CommentSubjectChar">
    <w:name w:val="Comment Subject Char"/>
    <w:basedOn w:val="CommentTextChar"/>
    <w:link w:val="CommentSubject"/>
    <w:uiPriority w:val="99"/>
    <w:semiHidden/>
    <w:rsid w:val="00B16783"/>
    <w:rPr>
      <w:b/>
      <w:bCs/>
      <w:sz w:val="20"/>
      <w:szCs w:val="20"/>
    </w:rPr>
  </w:style>
  <w:style w:type="paragraph" w:styleId="NoSpacing">
    <w:name w:val="No Spacing"/>
    <w:uiPriority w:val="1"/>
    <w:qFormat/>
    <w:rsid w:val="00B52025"/>
    <w:pPr>
      <w:spacing w:after="0" w:line="240" w:lineRule="auto"/>
    </w:pPr>
  </w:style>
  <w:style w:type="character" w:customStyle="1" w:styleId="UnresolvedMention">
    <w:name w:val="Unresolved Mention"/>
    <w:basedOn w:val="DefaultParagraphFont"/>
    <w:uiPriority w:val="99"/>
    <w:semiHidden/>
    <w:unhideWhenUsed/>
    <w:rsid w:val="004B48A9"/>
    <w:rPr>
      <w:color w:val="605E5C"/>
      <w:shd w:val="clear" w:color="auto" w:fill="E1DFDD"/>
    </w:rPr>
  </w:style>
  <w:style w:type="character" w:styleId="FollowedHyperlink">
    <w:name w:val="FollowedHyperlink"/>
    <w:basedOn w:val="DefaultParagraphFont"/>
    <w:uiPriority w:val="99"/>
    <w:semiHidden/>
    <w:unhideWhenUsed/>
    <w:rsid w:val="00073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57542">
      <w:bodyDiv w:val="1"/>
      <w:marLeft w:val="0"/>
      <w:marRight w:val="0"/>
      <w:marTop w:val="0"/>
      <w:marBottom w:val="0"/>
      <w:divBdr>
        <w:top w:val="none" w:sz="0" w:space="0" w:color="auto"/>
        <w:left w:val="none" w:sz="0" w:space="0" w:color="auto"/>
        <w:bottom w:val="none" w:sz="0" w:space="0" w:color="auto"/>
        <w:right w:val="none" w:sz="0" w:space="0" w:color="auto"/>
      </w:divBdr>
      <w:divsChild>
        <w:div w:id="73094469">
          <w:marLeft w:val="1800"/>
          <w:marRight w:val="0"/>
          <w:marTop w:val="67"/>
          <w:marBottom w:val="0"/>
          <w:divBdr>
            <w:top w:val="none" w:sz="0" w:space="0" w:color="auto"/>
            <w:left w:val="none" w:sz="0" w:space="0" w:color="auto"/>
            <w:bottom w:val="none" w:sz="0" w:space="0" w:color="auto"/>
            <w:right w:val="none" w:sz="0" w:space="0" w:color="auto"/>
          </w:divBdr>
        </w:div>
        <w:div w:id="383406315">
          <w:marLeft w:val="1800"/>
          <w:marRight w:val="0"/>
          <w:marTop w:val="67"/>
          <w:marBottom w:val="0"/>
          <w:divBdr>
            <w:top w:val="none" w:sz="0" w:space="0" w:color="auto"/>
            <w:left w:val="none" w:sz="0" w:space="0" w:color="auto"/>
            <w:bottom w:val="none" w:sz="0" w:space="0" w:color="auto"/>
            <w:right w:val="none" w:sz="0" w:space="0" w:color="auto"/>
          </w:divBdr>
        </w:div>
        <w:div w:id="821578146">
          <w:marLeft w:val="1800"/>
          <w:marRight w:val="0"/>
          <w:marTop w:val="67"/>
          <w:marBottom w:val="0"/>
          <w:divBdr>
            <w:top w:val="none" w:sz="0" w:space="0" w:color="auto"/>
            <w:left w:val="none" w:sz="0" w:space="0" w:color="auto"/>
            <w:bottom w:val="none" w:sz="0" w:space="0" w:color="auto"/>
            <w:right w:val="none" w:sz="0" w:space="0" w:color="auto"/>
          </w:divBdr>
        </w:div>
        <w:div w:id="999650561">
          <w:marLeft w:val="1800"/>
          <w:marRight w:val="0"/>
          <w:marTop w:val="67"/>
          <w:marBottom w:val="0"/>
          <w:divBdr>
            <w:top w:val="none" w:sz="0" w:space="0" w:color="auto"/>
            <w:left w:val="none" w:sz="0" w:space="0" w:color="auto"/>
            <w:bottom w:val="none" w:sz="0" w:space="0" w:color="auto"/>
            <w:right w:val="none" w:sz="0" w:space="0" w:color="auto"/>
          </w:divBdr>
        </w:div>
        <w:div w:id="1259287543">
          <w:marLeft w:val="1800"/>
          <w:marRight w:val="0"/>
          <w:marTop w:val="67"/>
          <w:marBottom w:val="0"/>
          <w:divBdr>
            <w:top w:val="none" w:sz="0" w:space="0" w:color="auto"/>
            <w:left w:val="none" w:sz="0" w:space="0" w:color="auto"/>
            <w:bottom w:val="none" w:sz="0" w:space="0" w:color="auto"/>
            <w:right w:val="none" w:sz="0" w:space="0" w:color="auto"/>
          </w:divBdr>
        </w:div>
        <w:div w:id="1358048494">
          <w:marLeft w:val="1166"/>
          <w:marRight w:val="0"/>
          <w:marTop w:val="96"/>
          <w:marBottom w:val="0"/>
          <w:divBdr>
            <w:top w:val="none" w:sz="0" w:space="0" w:color="auto"/>
            <w:left w:val="none" w:sz="0" w:space="0" w:color="auto"/>
            <w:bottom w:val="none" w:sz="0" w:space="0" w:color="auto"/>
            <w:right w:val="none" w:sz="0" w:space="0" w:color="auto"/>
          </w:divBdr>
        </w:div>
        <w:div w:id="1565675773">
          <w:marLeft w:val="1166"/>
          <w:marRight w:val="0"/>
          <w:marTop w:val="96"/>
          <w:marBottom w:val="0"/>
          <w:divBdr>
            <w:top w:val="none" w:sz="0" w:space="0" w:color="auto"/>
            <w:left w:val="none" w:sz="0" w:space="0" w:color="auto"/>
            <w:bottom w:val="none" w:sz="0" w:space="0" w:color="auto"/>
            <w:right w:val="none" w:sz="0" w:space="0" w:color="auto"/>
          </w:divBdr>
        </w:div>
        <w:div w:id="1692948779">
          <w:marLeft w:val="1800"/>
          <w:marRight w:val="0"/>
          <w:marTop w:val="67"/>
          <w:marBottom w:val="0"/>
          <w:divBdr>
            <w:top w:val="none" w:sz="0" w:space="0" w:color="auto"/>
            <w:left w:val="none" w:sz="0" w:space="0" w:color="auto"/>
            <w:bottom w:val="none" w:sz="0" w:space="0" w:color="auto"/>
            <w:right w:val="none" w:sz="0" w:space="0" w:color="auto"/>
          </w:divBdr>
        </w:div>
        <w:div w:id="206054452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adingagemn.org/assets/docs/Sample_RET_Policy.pdf" TargetMode="External"/><Relationship Id="rId18" Type="http://schemas.openxmlformats.org/officeDocument/2006/relationships/hyperlink" Target="https://www.leadingagemn.org/assets/docs/RET_Drill_Scenario_-_Fall_from_Wheelchair.doc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leadingagemn.org/assets/docs/Scipt_for_Communicating_Information_to_EMS.docx" TargetMode="External"/><Relationship Id="rId7" Type="http://schemas.openxmlformats.org/officeDocument/2006/relationships/endnotes" Target="endnotes.xml"/><Relationship Id="rId12" Type="http://schemas.openxmlformats.org/officeDocument/2006/relationships/hyperlink" Target="https://www.leadingagemn.org/assets/docs/Sample_RET_Workflow.pdf" TargetMode="External"/><Relationship Id="rId17" Type="http://schemas.openxmlformats.org/officeDocument/2006/relationships/hyperlink" Target="https://www.leadingagemn.org/assets/docs/RET_Dril_Scenario_-_Near_Syncopal.docx" TargetMode="External"/><Relationship Id="rId25" Type="http://schemas.openxmlformats.org/officeDocument/2006/relationships/hyperlink" Target="https://www.leadingagemn.org/assets/docs/Sample_Thank_You.pptx" TargetMode="External"/><Relationship Id="rId2" Type="http://schemas.openxmlformats.org/officeDocument/2006/relationships/numbering" Target="numbering.xml"/><Relationship Id="rId16" Type="http://schemas.openxmlformats.org/officeDocument/2006/relationships/hyperlink" Target="https://www.leadingagemn.org/assets/docs/RET_Drill_Scenario_-_Unresponsive.docx" TargetMode="External"/><Relationship Id="rId20" Type="http://schemas.openxmlformats.org/officeDocument/2006/relationships/hyperlink" Target="https://www.leadingagemn.org/assets/docs/SBAR_for_Physician_Communication.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ingagemn.org/assets/docs/SBAR_for_Calling_RET.pptx" TargetMode="External"/><Relationship Id="rId24" Type="http://schemas.openxmlformats.org/officeDocument/2006/relationships/hyperlink" Target="https://www.leadingagemn.org/assets/docs/Feedback_Form_II.doc" TargetMode="External"/><Relationship Id="rId5" Type="http://schemas.openxmlformats.org/officeDocument/2006/relationships/webSettings" Target="webSettings.xml"/><Relationship Id="rId15" Type="http://schemas.openxmlformats.org/officeDocument/2006/relationships/hyperlink" Target="https://www.leadingagemn.org/assets/docs/RET_Drill_Scenario_-_Stroke.docx" TargetMode="External"/><Relationship Id="rId23" Type="http://schemas.openxmlformats.org/officeDocument/2006/relationships/hyperlink" Target="http://www.leadingagemn.org/assets/docs/Feedback_Form_I.doc" TargetMode="External"/><Relationship Id="rId28" Type="http://schemas.openxmlformats.org/officeDocument/2006/relationships/footer" Target="footer1.xml"/><Relationship Id="rId10" Type="http://schemas.openxmlformats.org/officeDocument/2006/relationships/hyperlink" Target="http://www.leadingagemn.org/assets/docs/Examples_of_RET_Triggers.docx" TargetMode="External"/><Relationship Id="rId19" Type="http://schemas.openxmlformats.org/officeDocument/2006/relationships/hyperlink" Target="https://www.leadingagemn.org/assets/docs/Systematic_Effective_Processes.docx" TargetMode="External"/><Relationship Id="rId4" Type="http://schemas.openxmlformats.org/officeDocument/2006/relationships/settings" Target="settings.xml"/><Relationship Id="rId9" Type="http://schemas.openxmlformats.org/officeDocument/2006/relationships/hyperlink" Target="http://www.leadingagemn.org/assets/docs/RET_Emergency_Kit_-_Crash_Cart_List__Audit_Tool.docx" TargetMode="External"/><Relationship Id="rId14" Type="http://schemas.openxmlformats.org/officeDocument/2006/relationships/hyperlink" Target="https://www.leadingagemn.org/assets/docs/RET_Dril_Scenario_-_GI_Bleed.docx" TargetMode="External"/><Relationship Id="rId22" Type="http://schemas.openxmlformats.org/officeDocument/2006/relationships/hyperlink" Target="https://www.leadingagemn.org/assets/docs/RET_Documentation_Form.xlsx"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0B5A-6EEF-4F8E-A9DD-16CEE073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Apold</dc:creator>
  <cp:lastModifiedBy>Julie Apold</cp:lastModifiedBy>
  <cp:revision>8</cp:revision>
  <cp:lastPrinted>2019-07-15T19:21:00Z</cp:lastPrinted>
  <dcterms:created xsi:type="dcterms:W3CDTF">2019-09-10T19:51:00Z</dcterms:created>
  <dcterms:modified xsi:type="dcterms:W3CDTF">2019-10-04T14:43:00Z</dcterms:modified>
</cp:coreProperties>
</file>