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3937C" w14:textId="7FA2C113" w:rsidR="00A73203" w:rsidRDefault="00A73203" w:rsidP="00A73203">
      <w:pPr>
        <w:pStyle w:val="NoSpacing"/>
        <w:jc w:val="center"/>
        <w:rPr>
          <w:b/>
          <w:bCs/>
          <w:sz w:val="28"/>
          <w:szCs w:val="28"/>
        </w:rPr>
      </w:pPr>
    </w:p>
    <w:p w14:paraId="761F759A" w14:textId="77777777" w:rsidR="00717A97" w:rsidRDefault="00717A97" w:rsidP="00A73203">
      <w:pPr>
        <w:pStyle w:val="NoSpacing"/>
        <w:jc w:val="center"/>
        <w:rPr>
          <w:b/>
          <w:bCs/>
          <w:sz w:val="28"/>
          <w:szCs w:val="28"/>
        </w:rPr>
      </w:pPr>
    </w:p>
    <w:p w14:paraId="7B236136" w14:textId="5960EAE0" w:rsidR="00CB096F" w:rsidRPr="00A73203" w:rsidRDefault="00CB096F" w:rsidP="00A73203">
      <w:pPr>
        <w:pStyle w:val="NoSpacing"/>
        <w:jc w:val="center"/>
        <w:rPr>
          <w:b/>
          <w:bCs/>
          <w:sz w:val="28"/>
          <w:szCs w:val="28"/>
        </w:rPr>
      </w:pPr>
      <w:r w:rsidRPr="00A73203">
        <w:rPr>
          <w:b/>
          <w:bCs/>
          <w:sz w:val="28"/>
          <w:szCs w:val="28"/>
        </w:rPr>
        <w:t xml:space="preserve">COVID-19 </w:t>
      </w:r>
      <w:r w:rsidR="00C436F9" w:rsidRPr="00A73203">
        <w:rPr>
          <w:b/>
          <w:bCs/>
          <w:sz w:val="28"/>
          <w:szCs w:val="28"/>
        </w:rPr>
        <w:t>RT-</w:t>
      </w:r>
      <w:r w:rsidR="003D663A" w:rsidRPr="00A73203">
        <w:rPr>
          <w:b/>
          <w:bCs/>
          <w:sz w:val="28"/>
          <w:szCs w:val="28"/>
        </w:rPr>
        <w:t xml:space="preserve">PCR </w:t>
      </w:r>
      <w:r w:rsidRPr="00A73203">
        <w:rPr>
          <w:b/>
          <w:bCs/>
          <w:sz w:val="28"/>
          <w:szCs w:val="28"/>
        </w:rPr>
        <w:t>Testing Vendors</w:t>
      </w:r>
    </w:p>
    <w:p w14:paraId="5BE25AE3" w14:textId="632811F2" w:rsidR="00996A45" w:rsidRDefault="00470C80" w:rsidP="00A73203">
      <w:pPr>
        <w:pStyle w:val="NoSpacing"/>
        <w:jc w:val="center"/>
        <w:rPr>
          <w:i/>
          <w:iCs/>
          <w:sz w:val="20"/>
          <w:szCs w:val="20"/>
        </w:rPr>
      </w:pPr>
      <w:r w:rsidRPr="00A73203">
        <w:rPr>
          <w:i/>
          <w:iCs/>
          <w:sz w:val="20"/>
          <w:szCs w:val="20"/>
        </w:rPr>
        <w:t xml:space="preserve">As of: </w:t>
      </w:r>
      <w:r w:rsidR="00017910">
        <w:rPr>
          <w:i/>
          <w:iCs/>
          <w:sz w:val="20"/>
          <w:szCs w:val="20"/>
        </w:rPr>
        <w:t xml:space="preserve">December </w:t>
      </w:r>
      <w:r w:rsidR="00B45B9F">
        <w:rPr>
          <w:i/>
          <w:iCs/>
          <w:sz w:val="20"/>
          <w:szCs w:val="20"/>
        </w:rPr>
        <w:t>11</w:t>
      </w:r>
      <w:r w:rsidR="00996A45" w:rsidRPr="00A73203">
        <w:rPr>
          <w:i/>
          <w:iCs/>
          <w:sz w:val="20"/>
          <w:szCs w:val="20"/>
        </w:rPr>
        <w:t>, 2020</w:t>
      </w:r>
    </w:p>
    <w:p w14:paraId="095865EB" w14:textId="77777777" w:rsidR="00017910" w:rsidRPr="00A73203" w:rsidRDefault="00017910" w:rsidP="00A73203">
      <w:pPr>
        <w:pStyle w:val="NoSpacing"/>
        <w:jc w:val="center"/>
        <w:rPr>
          <w:i/>
          <w:iCs/>
          <w:sz w:val="20"/>
          <w:szCs w:val="20"/>
        </w:rPr>
      </w:pPr>
    </w:p>
    <w:p w14:paraId="3F0B74F7" w14:textId="4835F2BD" w:rsidR="009705D3" w:rsidRDefault="00C436F9" w:rsidP="00460F7E">
      <w:r>
        <w:t>Reverse transcription polymerase chain (RT-</w:t>
      </w:r>
      <w:r w:rsidR="00BA39F0">
        <w:t>PCR</w:t>
      </w:r>
      <w:r>
        <w:t>)</w:t>
      </w:r>
      <w:r w:rsidR="006C4825">
        <w:t xml:space="preserve"> </w:t>
      </w:r>
      <w:r w:rsidR="00BA39F0">
        <w:t xml:space="preserve">testing is a key strategy to controlling the COVID-19 virus in our settings. </w:t>
      </w:r>
      <w:r w:rsidR="00017910">
        <w:t>W</w:t>
      </w:r>
      <w:r w:rsidR="009705D3" w:rsidRPr="009705D3">
        <w:t xml:space="preserve">e </w:t>
      </w:r>
      <w:r w:rsidR="00717A97">
        <w:t xml:space="preserve">have </w:t>
      </w:r>
      <w:r w:rsidR="002E34F9">
        <w:t>assembled</w:t>
      </w:r>
      <w:r w:rsidR="009705D3" w:rsidRPr="009705D3">
        <w:t xml:space="preserve"> a list of potential testing vendors if you are interested in exploring</w:t>
      </w:r>
      <w:r w:rsidR="00D925F9">
        <w:t xml:space="preserve"> testing </w:t>
      </w:r>
      <w:r w:rsidR="009705D3" w:rsidRPr="009705D3">
        <w:t>options for your or</w:t>
      </w:r>
      <w:r w:rsidR="009705D3">
        <w:t>ganization</w:t>
      </w:r>
      <w:r w:rsidR="009705D3" w:rsidRPr="009705D3">
        <w:t xml:space="preserve">. </w:t>
      </w:r>
      <w:r w:rsidR="00654D7E">
        <w:t xml:space="preserve">LeadingAge MN has gathered the following information from these vendors, but we have not vetted them in further detail or credentialed them.  LeadingAge MN does not endorse any particular vendor.  Pricing and other detail is current as of the date above but is subject to change and should be verified directly with the lab.  We encourage you to use these </w:t>
      </w:r>
      <w:hyperlink r:id="rId8" w:history="1">
        <w:r w:rsidR="00654D7E">
          <w:rPr>
            <w:rStyle w:val="Hyperlink"/>
          </w:rPr>
          <w:t>Questions for Testing Vendors</w:t>
        </w:r>
      </w:hyperlink>
      <w:r w:rsidR="00654D7E">
        <w:t xml:space="preserve"> as a starting place for vetting potential vendors.</w:t>
      </w:r>
    </w:p>
    <w:p w14:paraId="3593034B" w14:textId="77777777" w:rsidR="005C4AEE" w:rsidRPr="00717A97" w:rsidRDefault="00460F7E" w:rsidP="00717A97">
      <w:pPr>
        <w:pStyle w:val="NoSpacing"/>
        <w:rPr>
          <w:b/>
          <w:bCs/>
          <w:caps/>
        </w:rPr>
      </w:pPr>
      <w:r w:rsidRPr="00717A97">
        <w:rPr>
          <w:b/>
          <w:bCs/>
          <w:caps/>
        </w:rPr>
        <w:t>Services</w:t>
      </w:r>
      <w:r w:rsidR="005C4AEE" w:rsidRPr="00717A97">
        <w:rPr>
          <w:b/>
          <w:bCs/>
          <w:caps/>
        </w:rPr>
        <w:t xml:space="preserve"> Options</w:t>
      </w:r>
      <w:r w:rsidRPr="00717A97">
        <w:rPr>
          <w:b/>
          <w:bCs/>
          <w:caps/>
        </w:rPr>
        <w:t xml:space="preserve">: </w:t>
      </w:r>
    </w:p>
    <w:p w14:paraId="19242554" w14:textId="323FF7E7" w:rsidR="000D3D78" w:rsidRDefault="000D3D78" w:rsidP="00717A97">
      <w:pPr>
        <w:pStyle w:val="NoSpacing"/>
        <w:numPr>
          <w:ilvl w:val="0"/>
          <w:numId w:val="20"/>
        </w:numPr>
      </w:pPr>
      <w:r w:rsidRPr="00717A97">
        <w:rPr>
          <w:b/>
        </w:rPr>
        <w:t>Test Kits &amp; Processing</w:t>
      </w:r>
      <w:r>
        <w:t xml:space="preserve"> = Facility collects </w:t>
      </w:r>
      <w:r w:rsidR="00717A97">
        <w:t xml:space="preserve">its own </w:t>
      </w:r>
      <w:r>
        <w:t>specimens; vendor supplies test kits and processes specimens</w:t>
      </w:r>
    </w:p>
    <w:p w14:paraId="46ADAE61" w14:textId="3ADAE768" w:rsidR="00D925F9" w:rsidRDefault="00460F7E" w:rsidP="009A2721">
      <w:pPr>
        <w:pStyle w:val="NoSpacing"/>
        <w:numPr>
          <w:ilvl w:val="0"/>
          <w:numId w:val="20"/>
        </w:numPr>
      </w:pPr>
      <w:r w:rsidRPr="00717A97">
        <w:rPr>
          <w:b/>
        </w:rPr>
        <w:t>Turnkey</w:t>
      </w:r>
      <w:r>
        <w:t xml:space="preserve"> = Specimen Collection Kits, on-site specimen collection, </w:t>
      </w:r>
      <w:r w:rsidR="005C4AEE">
        <w:t>logistics, and specimen processing</w:t>
      </w:r>
    </w:p>
    <w:p w14:paraId="7AEC4842" w14:textId="77777777" w:rsidR="00717A97" w:rsidRDefault="00717A97" w:rsidP="00717A97">
      <w:pPr>
        <w:pStyle w:val="NoSpacing"/>
        <w:ind w:left="720"/>
      </w:pPr>
    </w:p>
    <w:tbl>
      <w:tblPr>
        <w:tblStyle w:val="TableGrid"/>
        <w:tblW w:w="14670" w:type="dxa"/>
        <w:tblInd w:w="-815" w:type="dxa"/>
        <w:tblLook w:val="04A0" w:firstRow="1" w:lastRow="0" w:firstColumn="1" w:lastColumn="0" w:noHBand="0" w:noVBand="1"/>
      </w:tblPr>
      <w:tblGrid>
        <w:gridCol w:w="1784"/>
        <w:gridCol w:w="1509"/>
        <w:gridCol w:w="1813"/>
        <w:gridCol w:w="10"/>
        <w:gridCol w:w="1564"/>
        <w:gridCol w:w="2233"/>
        <w:gridCol w:w="2174"/>
        <w:gridCol w:w="3583"/>
      </w:tblGrid>
      <w:tr w:rsidR="00CB2599" w:rsidRPr="005C4AEE" w14:paraId="0FBD86D3" w14:textId="77777777" w:rsidTr="00CB2599">
        <w:tc>
          <w:tcPr>
            <w:tcW w:w="1795" w:type="dxa"/>
            <w:shd w:val="clear" w:color="auto" w:fill="739600"/>
          </w:tcPr>
          <w:p w14:paraId="1007A405" w14:textId="77777777" w:rsidR="00CB096F" w:rsidRPr="00A73203" w:rsidRDefault="00CB096F" w:rsidP="00531BA7">
            <w:pPr>
              <w:rPr>
                <w:b/>
                <w:color w:val="FFFFFF" w:themeColor="background1"/>
              </w:rPr>
            </w:pPr>
            <w:r w:rsidRPr="00A73203">
              <w:rPr>
                <w:b/>
                <w:color w:val="FFFFFF" w:themeColor="background1"/>
              </w:rPr>
              <w:t xml:space="preserve">Company </w:t>
            </w:r>
          </w:p>
        </w:tc>
        <w:tc>
          <w:tcPr>
            <w:tcW w:w="1516" w:type="dxa"/>
            <w:shd w:val="clear" w:color="auto" w:fill="739600"/>
          </w:tcPr>
          <w:p w14:paraId="102C130F" w14:textId="77777777" w:rsidR="00CB096F" w:rsidRPr="00A73203" w:rsidRDefault="00460F7E" w:rsidP="00531BA7">
            <w:pPr>
              <w:rPr>
                <w:b/>
                <w:color w:val="FFFFFF" w:themeColor="background1"/>
              </w:rPr>
            </w:pPr>
            <w:r w:rsidRPr="00A73203">
              <w:rPr>
                <w:b/>
                <w:color w:val="FFFFFF" w:themeColor="background1"/>
              </w:rPr>
              <w:t>Available Services</w:t>
            </w:r>
          </w:p>
        </w:tc>
        <w:tc>
          <w:tcPr>
            <w:tcW w:w="1870" w:type="dxa"/>
            <w:gridSpan w:val="2"/>
            <w:shd w:val="clear" w:color="auto" w:fill="739600"/>
          </w:tcPr>
          <w:p w14:paraId="05E3E59E" w14:textId="77777777" w:rsidR="00CB096F" w:rsidRPr="00A73203" w:rsidRDefault="005C4AEE" w:rsidP="00531BA7">
            <w:pPr>
              <w:rPr>
                <w:b/>
                <w:color w:val="FFFFFF" w:themeColor="background1"/>
              </w:rPr>
            </w:pPr>
            <w:r w:rsidRPr="00A73203">
              <w:rPr>
                <w:b/>
                <w:color w:val="FFFFFF" w:themeColor="background1"/>
              </w:rPr>
              <w:t>Settings</w:t>
            </w:r>
            <w:r w:rsidR="00CB096F" w:rsidRPr="00A73203">
              <w:rPr>
                <w:b/>
                <w:color w:val="FFFFFF" w:themeColor="background1"/>
              </w:rPr>
              <w:t xml:space="preserve"> Served</w:t>
            </w:r>
          </w:p>
        </w:tc>
        <w:tc>
          <w:tcPr>
            <w:tcW w:w="1610" w:type="dxa"/>
            <w:shd w:val="clear" w:color="auto" w:fill="739600"/>
          </w:tcPr>
          <w:p w14:paraId="12EC9699" w14:textId="14BB33AE" w:rsidR="00CB096F" w:rsidRPr="00A73203" w:rsidRDefault="00CB096F" w:rsidP="00531BA7">
            <w:pPr>
              <w:rPr>
                <w:b/>
                <w:color w:val="FFFFFF" w:themeColor="background1"/>
              </w:rPr>
            </w:pPr>
            <w:r w:rsidRPr="00A73203">
              <w:rPr>
                <w:b/>
                <w:color w:val="FFFFFF" w:themeColor="background1"/>
              </w:rPr>
              <w:t>Turnaround Time</w:t>
            </w:r>
            <w:r w:rsidR="00A25ADB" w:rsidRPr="00A73203">
              <w:rPr>
                <w:b/>
                <w:color w:val="FFFFFF" w:themeColor="background1"/>
              </w:rPr>
              <w:t xml:space="preserve"> (</w:t>
            </w:r>
            <w:r w:rsidR="00A25ADB" w:rsidRPr="00A73203">
              <w:rPr>
                <w:b/>
                <w:i/>
                <w:color w:val="FFFFFF" w:themeColor="background1"/>
              </w:rPr>
              <w:t>Lab Processing</w:t>
            </w:r>
            <w:r w:rsidR="00A25ADB" w:rsidRPr="00A73203">
              <w:rPr>
                <w:b/>
                <w:color w:val="FFFFFF" w:themeColor="background1"/>
              </w:rPr>
              <w:t>)</w:t>
            </w:r>
          </w:p>
        </w:tc>
        <w:tc>
          <w:tcPr>
            <w:tcW w:w="2323" w:type="dxa"/>
            <w:shd w:val="clear" w:color="auto" w:fill="739600"/>
          </w:tcPr>
          <w:p w14:paraId="195A27E7" w14:textId="77777777" w:rsidR="00CB096F" w:rsidRPr="00A73203" w:rsidRDefault="00CB096F" w:rsidP="00531BA7">
            <w:pPr>
              <w:rPr>
                <w:b/>
                <w:color w:val="FFFFFF" w:themeColor="background1"/>
              </w:rPr>
            </w:pPr>
            <w:r w:rsidRPr="00A73203">
              <w:rPr>
                <w:b/>
                <w:color w:val="FFFFFF" w:themeColor="background1"/>
              </w:rPr>
              <w:t>Pricing</w:t>
            </w:r>
          </w:p>
        </w:tc>
        <w:tc>
          <w:tcPr>
            <w:tcW w:w="2273" w:type="dxa"/>
            <w:shd w:val="clear" w:color="auto" w:fill="739600"/>
          </w:tcPr>
          <w:p w14:paraId="3C9659B0" w14:textId="77777777" w:rsidR="00CB096F" w:rsidRDefault="00CB096F" w:rsidP="00531BA7">
            <w:pPr>
              <w:rPr>
                <w:b/>
                <w:color w:val="FFFFFF" w:themeColor="background1"/>
              </w:rPr>
            </w:pPr>
            <w:r w:rsidRPr="00A73203">
              <w:rPr>
                <w:b/>
                <w:color w:val="FFFFFF" w:themeColor="background1"/>
              </w:rPr>
              <w:t>Billing Information</w:t>
            </w:r>
          </w:p>
          <w:p w14:paraId="32B984DD" w14:textId="6A08BF86" w:rsidR="00A95EB2" w:rsidRPr="00A73203" w:rsidRDefault="002B7231" w:rsidP="00A95EB2">
            <w:pPr>
              <w:jc w:val="center"/>
              <w:rPr>
                <w:b/>
                <w:color w:val="FFFFFF" w:themeColor="background1"/>
              </w:rPr>
            </w:pPr>
            <w:hyperlink r:id="rId9" w:history="1">
              <w:r w:rsidR="00A95EB2">
                <w:rPr>
                  <w:rStyle w:val="Hyperlink"/>
                  <w:b/>
                </w:rPr>
                <w:t>Billing &amp; Payment Overview</w:t>
              </w:r>
            </w:hyperlink>
          </w:p>
        </w:tc>
        <w:tc>
          <w:tcPr>
            <w:tcW w:w="3283" w:type="dxa"/>
            <w:tcBorders>
              <w:bottom w:val="single" w:sz="4" w:space="0" w:color="auto"/>
            </w:tcBorders>
            <w:shd w:val="clear" w:color="auto" w:fill="739600"/>
          </w:tcPr>
          <w:p w14:paraId="122AD1C1" w14:textId="77777777" w:rsidR="00CB096F" w:rsidRPr="00A73203" w:rsidRDefault="00CB096F" w:rsidP="00531BA7">
            <w:pPr>
              <w:rPr>
                <w:b/>
                <w:color w:val="FFFFFF" w:themeColor="background1"/>
              </w:rPr>
            </w:pPr>
            <w:r w:rsidRPr="00A73203">
              <w:rPr>
                <w:b/>
                <w:color w:val="FFFFFF" w:themeColor="background1"/>
              </w:rPr>
              <w:t>Contact Information</w:t>
            </w:r>
          </w:p>
        </w:tc>
      </w:tr>
      <w:tr w:rsidR="00CB2599" w14:paraId="5FF754C2" w14:textId="77777777" w:rsidTr="00CB2599">
        <w:tc>
          <w:tcPr>
            <w:tcW w:w="1795" w:type="dxa"/>
          </w:tcPr>
          <w:p w14:paraId="74E9F87C" w14:textId="6469D0FC" w:rsidR="00D9402A" w:rsidRPr="000276E5" w:rsidRDefault="006175DA" w:rsidP="00531BA7">
            <w:pPr>
              <w:rPr>
                <w:b/>
              </w:rPr>
            </w:pPr>
            <w:r>
              <w:rPr>
                <w:b/>
              </w:rPr>
              <w:t>State/</w:t>
            </w:r>
            <w:r w:rsidR="00D9402A" w:rsidRPr="000276E5">
              <w:rPr>
                <w:b/>
              </w:rPr>
              <w:t xml:space="preserve">Mobile </w:t>
            </w:r>
            <w:r>
              <w:rPr>
                <w:b/>
              </w:rPr>
              <w:t>Swab</w:t>
            </w:r>
            <w:r w:rsidR="00D9402A" w:rsidRPr="000276E5">
              <w:rPr>
                <w:b/>
              </w:rPr>
              <w:t xml:space="preserve"> Team</w:t>
            </w:r>
            <w:r w:rsidR="00717A97">
              <w:rPr>
                <w:b/>
              </w:rPr>
              <w:t xml:space="preserve"> </w:t>
            </w:r>
          </w:p>
        </w:tc>
        <w:tc>
          <w:tcPr>
            <w:tcW w:w="1516" w:type="dxa"/>
          </w:tcPr>
          <w:p w14:paraId="3D96EDBE" w14:textId="77777777" w:rsidR="00654D7E" w:rsidRDefault="00654D7E" w:rsidP="00654D7E">
            <w:pPr>
              <w:pStyle w:val="ListParagraph"/>
              <w:numPr>
                <w:ilvl w:val="0"/>
                <w:numId w:val="22"/>
              </w:numPr>
              <w:ind w:left="277" w:hanging="277"/>
            </w:pPr>
            <w:r>
              <w:t>Test Kits &amp; Processing</w:t>
            </w:r>
          </w:p>
          <w:p w14:paraId="24E5C351" w14:textId="48685BAE" w:rsidR="006175DA" w:rsidRDefault="00654D7E" w:rsidP="006175DA">
            <w:pPr>
              <w:pStyle w:val="ListParagraph"/>
              <w:numPr>
                <w:ilvl w:val="0"/>
                <w:numId w:val="22"/>
              </w:numPr>
              <w:ind w:left="277" w:hanging="277"/>
            </w:pPr>
            <w:r>
              <w:t>Turnkey</w:t>
            </w:r>
          </w:p>
          <w:p w14:paraId="4EEE90DA" w14:textId="34146E7C" w:rsidR="006175DA" w:rsidRDefault="002B7231" w:rsidP="006B0468">
            <w:pPr>
              <w:jc w:val="center"/>
            </w:pPr>
            <w:hyperlink r:id="rId10" w:history="1">
              <w:r w:rsidR="006B0468" w:rsidRPr="006B0468">
                <w:rPr>
                  <w:rStyle w:val="Hyperlink"/>
                </w:rPr>
                <w:t>MDH Testing FAQ</w:t>
              </w:r>
            </w:hyperlink>
          </w:p>
        </w:tc>
        <w:tc>
          <w:tcPr>
            <w:tcW w:w="1870" w:type="dxa"/>
            <w:gridSpan w:val="2"/>
          </w:tcPr>
          <w:p w14:paraId="3137D2F0" w14:textId="77777777" w:rsidR="00D9402A" w:rsidRDefault="00D9402A" w:rsidP="00531BA7">
            <w:pPr>
              <w:pStyle w:val="ListParagraph"/>
              <w:numPr>
                <w:ilvl w:val="0"/>
                <w:numId w:val="2"/>
              </w:numPr>
              <w:ind w:left="196" w:hanging="270"/>
            </w:pPr>
            <w:r>
              <w:t>Nursing Home</w:t>
            </w:r>
          </w:p>
          <w:p w14:paraId="45A40F90" w14:textId="77777777" w:rsidR="00D9402A" w:rsidRDefault="00D9402A" w:rsidP="00531BA7">
            <w:pPr>
              <w:pStyle w:val="ListParagraph"/>
              <w:numPr>
                <w:ilvl w:val="0"/>
                <w:numId w:val="2"/>
              </w:numPr>
              <w:ind w:left="196" w:hanging="270"/>
            </w:pPr>
            <w:r>
              <w:t>Assisted Living</w:t>
            </w:r>
          </w:p>
          <w:p w14:paraId="41F5E100" w14:textId="5C334E9C" w:rsidR="00D9402A" w:rsidRPr="00A25ADB" w:rsidRDefault="00D9402A" w:rsidP="00A25ADB">
            <w:pPr>
              <w:ind w:left="-74"/>
              <w:rPr>
                <w:i/>
              </w:rPr>
            </w:pPr>
          </w:p>
        </w:tc>
        <w:tc>
          <w:tcPr>
            <w:tcW w:w="1610" w:type="dxa"/>
          </w:tcPr>
          <w:p w14:paraId="10C5A71A" w14:textId="05BF5E8A" w:rsidR="00D9402A" w:rsidRDefault="00120070" w:rsidP="00531BA7">
            <w:r>
              <w:t>Goal = &lt;72 hours</w:t>
            </w:r>
            <w:r w:rsidR="001367A6">
              <w:t xml:space="preserve"> from receipt of specimen</w:t>
            </w:r>
          </w:p>
        </w:tc>
        <w:tc>
          <w:tcPr>
            <w:tcW w:w="2323" w:type="dxa"/>
          </w:tcPr>
          <w:p w14:paraId="5093F560" w14:textId="4DA1DD61" w:rsidR="00276C87" w:rsidRDefault="00276C87" w:rsidP="001367A6">
            <w:pPr>
              <w:pStyle w:val="ListParagraph"/>
              <w:tabs>
                <w:tab w:val="left" w:pos="0"/>
              </w:tabs>
              <w:ind w:left="-14"/>
            </w:pPr>
            <w:r>
              <w:t xml:space="preserve">No cost for baseline, 7- and 14-day testing;  </w:t>
            </w:r>
          </w:p>
          <w:p w14:paraId="186D78F6" w14:textId="308D480A" w:rsidR="00D9402A" w:rsidRDefault="00276C87" w:rsidP="00276C87">
            <w:pPr>
              <w:pStyle w:val="ListParagraph"/>
              <w:tabs>
                <w:tab w:val="left" w:pos="-74"/>
                <w:tab w:val="left" w:pos="0"/>
              </w:tabs>
              <w:ind w:left="0"/>
            </w:pPr>
            <w:r>
              <w:t>Direct billing to facility for staff testing to meet CMS serial testing requirements</w:t>
            </w:r>
          </w:p>
        </w:tc>
        <w:tc>
          <w:tcPr>
            <w:tcW w:w="2273" w:type="dxa"/>
          </w:tcPr>
          <w:p w14:paraId="3AC621CD" w14:textId="616AC22E" w:rsidR="00D9402A" w:rsidRDefault="00276C87" w:rsidP="00531BA7">
            <w:r>
              <w:t>Direct bill for staff serial testing</w:t>
            </w:r>
            <w:r w:rsidR="00A95EB2">
              <w:t>;</w:t>
            </w:r>
            <w:r w:rsidR="00654D7E">
              <w:t xml:space="preserve"> </w:t>
            </w:r>
            <w:r w:rsidR="00D9402A">
              <w:t>Lab</w:t>
            </w:r>
            <w:r w:rsidR="00D16183">
              <w:t xml:space="preserve"> </w:t>
            </w:r>
            <w:r w:rsidR="00D9402A">
              <w:t>seek</w:t>
            </w:r>
            <w:r w:rsidR="00D16183">
              <w:t>s</w:t>
            </w:r>
            <w:r w:rsidR="00D9402A">
              <w:t xml:space="preserve"> insur</w:t>
            </w:r>
            <w:r w:rsidR="00D16183">
              <w:t>ance reimbursement from payers w</w:t>
            </w:r>
            <w:r w:rsidR="00D9402A">
              <w:t>hen</w:t>
            </w:r>
            <w:r w:rsidR="00A95EB2">
              <w:t xml:space="preserve"> </w:t>
            </w:r>
            <w:r w:rsidR="00D9402A">
              <w:t>available</w:t>
            </w:r>
          </w:p>
        </w:tc>
        <w:tc>
          <w:tcPr>
            <w:tcW w:w="3283" w:type="dxa"/>
            <w:tcBorders>
              <w:bottom w:val="single" w:sz="4" w:space="0" w:color="auto"/>
            </w:tcBorders>
          </w:tcPr>
          <w:p w14:paraId="7ADF34BE" w14:textId="5B6A466E" w:rsidR="00D9402A" w:rsidRDefault="00D9402A" w:rsidP="00D9402A">
            <w:pPr>
              <w:rPr>
                <w:rFonts w:ascii="Calibri" w:hAnsi="Calibri" w:cs="Calibri"/>
              </w:rPr>
            </w:pPr>
            <w:r>
              <w:rPr>
                <w:rFonts w:ascii="Calibri" w:hAnsi="Calibri" w:cs="Calibri"/>
              </w:rPr>
              <w:t xml:space="preserve">Should work through regular health system/lab first.  If you do not have this capability, complete the </w:t>
            </w:r>
            <w:hyperlink r:id="rId11" w:history="1">
              <w:r w:rsidRPr="00D9402A">
                <w:rPr>
                  <w:rStyle w:val="Hyperlink"/>
                  <w:rFonts w:ascii="Calibri" w:hAnsi="Calibri" w:cs="Calibri"/>
                </w:rPr>
                <w:t>Redcap Survey</w:t>
              </w:r>
            </w:hyperlink>
            <w:r>
              <w:rPr>
                <w:rFonts w:ascii="Calibri" w:hAnsi="Calibri" w:cs="Calibri"/>
              </w:rPr>
              <w:t xml:space="preserve"> to request support.</w:t>
            </w:r>
          </w:p>
        </w:tc>
      </w:tr>
      <w:tr w:rsidR="00CB2599" w14:paraId="454E6B5C" w14:textId="77777777" w:rsidTr="00CB2599">
        <w:tc>
          <w:tcPr>
            <w:tcW w:w="1795" w:type="dxa"/>
          </w:tcPr>
          <w:p w14:paraId="6B74E27A" w14:textId="77777777" w:rsidR="00AE58DF" w:rsidRPr="000276E5" w:rsidRDefault="00B454D6" w:rsidP="00531BA7">
            <w:pPr>
              <w:rPr>
                <w:b/>
              </w:rPr>
            </w:pPr>
            <w:r w:rsidRPr="000276E5">
              <w:rPr>
                <w:b/>
              </w:rPr>
              <w:t xml:space="preserve">Mayo Clinic/University of Minnesota </w:t>
            </w:r>
            <w:r w:rsidR="00AE58DF" w:rsidRPr="000276E5">
              <w:rPr>
                <w:b/>
              </w:rPr>
              <w:t>Laboratories</w:t>
            </w:r>
          </w:p>
          <w:p w14:paraId="52179382" w14:textId="405E738F" w:rsidR="007F6B24" w:rsidRPr="00B454D6" w:rsidRDefault="007F6B24" w:rsidP="00A95EB2">
            <w:pPr>
              <w:rPr>
                <w:i/>
              </w:rPr>
            </w:pPr>
          </w:p>
        </w:tc>
        <w:tc>
          <w:tcPr>
            <w:tcW w:w="1516" w:type="dxa"/>
          </w:tcPr>
          <w:p w14:paraId="6D82CA99" w14:textId="714B8885" w:rsidR="00AE58DF" w:rsidRDefault="00AE58DF" w:rsidP="00D756F2">
            <w:pPr>
              <w:tabs>
                <w:tab w:val="left" w:pos="-29"/>
                <w:tab w:val="left" w:pos="151"/>
              </w:tabs>
            </w:pPr>
            <w:r>
              <w:t>Testing Kits &amp; Processing</w:t>
            </w:r>
          </w:p>
        </w:tc>
        <w:tc>
          <w:tcPr>
            <w:tcW w:w="1870" w:type="dxa"/>
            <w:gridSpan w:val="2"/>
          </w:tcPr>
          <w:p w14:paraId="4DA350C2" w14:textId="57AFE48C" w:rsidR="00AE58DF" w:rsidRDefault="00AE58DF" w:rsidP="000D3D78">
            <w:pPr>
              <w:pStyle w:val="ListParagraph"/>
              <w:numPr>
                <w:ilvl w:val="0"/>
                <w:numId w:val="14"/>
              </w:numPr>
              <w:ind w:left="200" w:hanging="270"/>
            </w:pPr>
            <w:r>
              <w:t>Nursing Home</w:t>
            </w:r>
          </w:p>
          <w:p w14:paraId="0D5E0203" w14:textId="06A6B31C" w:rsidR="00AE58DF" w:rsidRDefault="00AE58DF" w:rsidP="000D3D78">
            <w:pPr>
              <w:pStyle w:val="ListParagraph"/>
              <w:numPr>
                <w:ilvl w:val="0"/>
                <w:numId w:val="14"/>
              </w:numPr>
              <w:ind w:left="200" w:hanging="270"/>
            </w:pPr>
            <w:r>
              <w:t>Assisted Living</w:t>
            </w:r>
          </w:p>
          <w:p w14:paraId="23D99490" w14:textId="76B21371" w:rsidR="00B454D6" w:rsidRPr="00B454D6" w:rsidRDefault="00B454D6" w:rsidP="00B454D6">
            <w:pPr>
              <w:ind w:left="-14"/>
              <w:rPr>
                <w:i/>
              </w:rPr>
            </w:pPr>
            <w:r w:rsidRPr="00B454D6">
              <w:rPr>
                <w:i/>
              </w:rPr>
              <w:t xml:space="preserve">Lab </w:t>
            </w:r>
            <w:r w:rsidR="00323C98">
              <w:rPr>
                <w:i/>
              </w:rPr>
              <w:t>assigned</w:t>
            </w:r>
            <w:r w:rsidRPr="00B454D6">
              <w:rPr>
                <w:i/>
              </w:rPr>
              <w:t xml:space="preserve"> (Mayo; U of M) based on capacity &amp; site location</w:t>
            </w:r>
          </w:p>
          <w:p w14:paraId="6A7FF744" w14:textId="77777777" w:rsidR="00AE58DF" w:rsidRDefault="00AE58DF" w:rsidP="00AE58DF">
            <w:pPr>
              <w:pStyle w:val="ListParagraph"/>
              <w:ind w:left="196"/>
            </w:pPr>
          </w:p>
        </w:tc>
        <w:tc>
          <w:tcPr>
            <w:tcW w:w="1610" w:type="dxa"/>
          </w:tcPr>
          <w:p w14:paraId="4A3DE529" w14:textId="1E0EE942" w:rsidR="00AE58DF" w:rsidRDefault="0009450A" w:rsidP="00531BA7">
            <w:r>
              <w:t xml:space="preserve">Goal: </w:t>
            </w:r>
            <w:r w:rsidR="00D42301">
              <w:t>48-</w:t>
            </w:r>
            <w:r w:rsidR="00B454D6">
              <w:t>72 hours</w:t>
            </w:r>
            <w:r w:rsidR="00D42301">
              <w:t xml:space="preserve"> from receipt of specimen</w:t>
            </w:r>
          </w:p>
        </w:tc>
        <w:tc>
          <w:tcPr>
            <w:tcW w:w="2323" w:type="dxa"/>
          </w:tcPr>
          <w:p w14:paraId="438D4098" w14:textId="1793837B" w:rsidR="00AE58DF" w:rsidRDefault="00B454D6" w:rsidP="001367A6">
            <w:pPr>
              <w:pStyle w:val="ListParagraph"/>
              <w:tabs>
                <w:tab w:val="left" w:pos="0"/>
              </w:tabs>
              <w:ind w:left="-14"/>
            </w:pPr>
            <w:r>
              <w:t>Test Kits/Processing = $</w:t>
            </w:r>
            <w:r w:rsidR="0009450A">
              <w:t>78</w:t>
            </w:r>
          </w:p>
        </w:tc>
        <w:tc>
          <w:tcPr>
            <w:tcW w:w="2273" w:type="dxa"/>
          </w:tcPr>
          <w:p w14:paraId="1CF3D3DF" w14:textId="43F6D68B" w:rsidR="00AE58DF" w:rsidRDefault="00D16183" w:rsidP="00531BA7">
            <w:bookmarkStart w:id="0" w:name="_Hlk43278613"/>
            <w:r>
              <w:t xml:space="preserve">Lab </w:t>
            </w:r>
            <w:r w:rsidR="00B454D6">
              <w:t>seek</w:t>
            </w:r>
            <w:r>
              <w:t>s</w:t>
            </w:r>
            <w:r w:rsidR="00B454D6">
              <w:t xml:space="preserve"> insurance reimbursement from payers when available; </w:t>
            </w:r>
            <w:bookmarkEnd w:id="0"/>
            <w:r w:rsidR="0009450A">
              <w:t>Direct bill for SNF staff surveillance testing</w:t>
            </w:r>
          </w:p>
        </w:tc>
        <w:tc>
          <w:tcPr>
            <w:tcW w:w="3283" w:type="dxa"/>
            <w:tcBorders>
              <w:bottom w:val="single" w:sz="4" w:space="0" w:color="auto"/>
            </w:tcBorders>
          </w:tcPr>
          <w:p w14:paraId="034087E6" w14:textId="2BB050CD" w:rsidR="00AE58DF" w:rsidRDefault="0009450A" w:rsidP="00531BA7">
            <w:pPr>
              <w:rPr>
                <w:rFonts w:ascii="Calibri" w:hAnsi="Calibri" w:cs="Calibri"/>
              </w:rPr>
            </w:pPr>
            <w:r>
              <w:rPr>
                <w:rFonts w:ascii="Calibri" w:hAnsi="Calibri" w:cs="Calibri"/>
              </w:rPr>
              <w:t>Mayo Laboratory Inquiry</w:t>
            </w:r>
          </w:p>
          <w:p w14:paraId="332F96B5" w14:textId="77777777" w:rsidR="0009450A" w:rsidRDefault="002B7231" w:rsidP="00531BA7">
            <w:pPr>
              <w:rPr>
                <w:rFonts w:eastAsia="Times New Roman"/>
              </w:rPr>
            </w:pPr>
            <w:hyperlink r:id="rId12" w:history="1">
              <w:r w:rsidR="0009450A">
                <w:rPr>
                  <w:rStyle w:val="Hyperlink"/>
                  <w:rFonts w:eastAsia="Times New Roman"/>
                </w:rPr>
                <w:t>mcl@mayo.edu</w:t>
              </w:r>
            </w:hyperlink>
          </w:p>
          <w:p w14:paraId="5DAA3534" w14:textId="15C80727" w:rsidR="00AE58DF" w:rsidRDefault="0009450A" w:rsidP="00531BA7">
            <w:pPr>
              <w:rPr>
                <w:rFonts w:ascii="Calibri" w:hAnsi="Calibri" w:cs="Calibri"/>
              </w:rPr>
            </w:pPr>
            <w:r>
              <w:rPr>
                <w:rFonts w:ascii="Calibri" w:hAnsi="Calibri" w:cs="Calibri"/>
              </w:rPr>
              <w:t>800-533-1710; 507-266-5700</w:t>
            </w:r>
          </w:p>
          <w:p w14:paraId="65C80400" w14:textId="77777777" w:rsidR="00582899" w:rsidRDefault="00582899" w:rsidP="00531BA7">
            <w:pPr>
              <w:rPr>
                <w:rFonts w:ascii="Calibri" w:hAnsi="Calibri" w:cs="Calibri"/>
              </w:rPr>
            </w:pPr>
          </w:p>
        </w:tc>
      </w:tr>
      <w:tr w:rsidR="00CB2599" w14:paraId="3A0F7795" w14:textId="77777777" w:rsidTr="00CB2599">
        <w:tc>
          <w:tcPr>
            <w:tcW w:w="1795" w:type="dxa"/>
          </w:tcPr>
          <w:p w14:paraId="660CDC1F" w14:textId="77777777" w:rsidR="003D663A" w:rsidRPr="00D756F2" w:rsidRDefault="003D663A" w:rsidP="00531BA7">
            <w:pPr>
              <w:rPr>
                <w:b/>
              </w:rPr>
            </w:pPr>
            <w:r w:rsidRPr="00D756F2">
              <w:rPr>
                <w:b/>
              </w:rPr>
              <w:t>Twin Cities Physicians</w:t>
            </w:r>
          </w:p>
          <w:p w14:paraId="16657AC3" w14:textId="77777777" w:rsidR="00D925F9" w:rsidRDefault="00D925F9" w:rsidP="00531BA7">
            <w:r w:rsidRPr="00D756F2">
              <w:t>Minneapolis, MN</w:t>
            </w:r>
          </w:p>
          <w:p w14:paraId="4E235B16" w14:textId="77777777" w:rsidR="00EB2501" w:rsidRDefault="00EB2501" w:rsidP="00531BA7"/>
          <w:p w14:paraId="3D6A4970" w14:textId="620D8946" w:rsidR="00750A78" w:rsidRDefault="002B7231" w:rsidP="00531BA7">
            <w:hyperlink r:id="rId13" w:tgtFrame="_blank" w:history="1">
              <w:r w:rsidR="00EB2501">
                <w:rPr>
                  <w:rStyle w:val="Hyperlink"/>
                </w:rPr>
                <w:t>Website</w:t>
              </w:r>
            </w:hyperlink>
          </w:p>
        </w:tc>
        <w:tc>
          <w:tcPr>
            <w:tcW w:w="1516" w:type="dxa"/>
          </w:tcPr>
          <w:p w14:paraId="6A862607" w14:textId="01481088" w:rsidR="00A57637" w:rsidRDefault="00A57637" w:rsidP="00543D0E">
            <w:pPr>
              <w:tabs>
                <w:tab w:val="left" w:pos="256"/>
              </w:tabs>
            </w:pPr>
            <w:r>
              <w:t>Test Kits</w:t>
            </w:r>
            <w:r w:rsidR="005A52A7">
              <w:t>, Org. Self-Testing Training</w:t>
            </w:r>
            <w:r>
              <w:t xml:space="preserve"> &amp; Processing</w:t>
            </w:r>
          </w:p>
          <w:p w14:paraId="150FD386" w14:textId="77777777" w:rsidR="003D663A" w:rsidRDefault="003D663A" w:rsidP="004C0B99">
            <w:pPr>
              <w:tabs>
                <w:tab w:val="left" w:pos="256"/>
              </w:tabs>
            </w:pPr>
          </w:p>
        </w:tc>
        <w:tc>
          <w:tcPr>
            <w:tcW w:w="1870" w:type="dxa"/>
            <w:gridSpan w:val="2"/>
          </w:tcPr>
          <w:p w14:paraId="1B327E12" w14:textId="77777777" w:rsidR="000654A1" w:rsidRDefault="000654A1" w:rsidP="00CB2599">
            <w:pPr>
              <w:pStyle w:val="ListParagraph"/>
              <w:numPr>
                <w:ilvl w:val="0"/>
                <w:numId w:val="10"/>
              </w:numPr>
              <w:ind w:left="186" w:hanging="270"/>
            </w:pPr>
            <w:r>
              <w:t>Independent Living</w:t>
            </w:r>
          </w:p>
          <w:p w14:paraId="7B1B34F7" w14:textId="77777777" w:rsidR="003D663A" w:rsidRDefault="003D663A" w:rsidP="00CB2599">
            <w:pPr>
              <w:pStyle w:val="ListParagraph"/>
              <w:numPr>
                <w:ilvl w:val="0"/>
                <w:numId w:val="10"/>
              </w:numPr>
              <w:ind w:left="186" w:hanging="270"/>
            </w:pPr>
            <w:r>
              <w:t>Assisted Living</w:t>
            </w:r>
          </w:p>
          <w:p w14:paraId="5DCBE7AB" w14:textId="77777777" w:rsidR="000654A1" w:rsidRDefault="000654A1" w:rsidP="00CB2599">
            <w:pPr>
              <w:pStyle w:val="ListParagraph"/>
              <w:numPr>
                <w:ilvl w:val="0"/>
                <w:numId w:val="10"/>
              </w:numPr>
              <w:ind w:left="186" w:hanging="270"/>
            </w:pPr>
            <w:r>
              <w:t>Nursing Home</w:t>
            </w:r>
          </w:p>
          <w:p w14:paraId="72837DFC" w14:textId="77777777" w:rsidR="000654A1" w:rsidRDefault="000654A1" w:rsidP="00CB2599">
            <w:pPr>
              <w:pStyle w:val="ListParagraph"/>
              <w:numPr>
                <w:ilvl w:val="0"/>
                <w:numId w:val="10"/>
              </w:numPr>
              <w:ind w:left="186" w:hanging="270"/>
            </w:pPr>
            <w:r>
              <w:t>TCU</w:t>
            </w:r>
          </w:p>
          <w:p w14:paraId="398517D8" w14:textId="77777777" w:rsidR="003D663A" w:rsidRDefault="003D663A" w:rsidP="00531BA7"/>
        </w:tc>
        <w:tc>
          <w:tcPr>
            <w:tcW w:w="1610" w:type="dxa"/>
          </w:tcPr>
          <w:p w14:paraId="33D6C7CD" w14:textId="77777777" w:rsidR="003D663A" w:rsidRDefault="000654A1" w:rsidP="00531BA7">
            <w:r>
              <w:t>24-72 hours</w:t>
            </w:r>
            <w:r w:rsidR="00724F9F">
              <w:t>;</w:t>
            </w:r>
          </w:p>
          <w:p w14:paraId="41F09781" w14:textId="0B82BBC5" w:rsidR="00724F9F" w:rsidRDefault="007E14BC" w:rsidP="00531BA7">
            <w:r>
              <w:t>Typically meets</w:t>
            </w:r>
            <w:r w:rsidR="00724F9F">
              <w:t xml:space="preserve"> 48</w:t>
            </w:r>
            <w:r>
              <w:t>-</w:t>
            </w:r>
            <w:r w:rsidR="00724F9F">
              <w:t>hour turn-around</w:t>
            </w:r>
            <w:r w:rsidR="00724F9F" w:rsidRPr="00724F9F">
              <w:rPr>
                <w:color w:val="FF0000"/>
              </w:rPr>
              <w:t>**</w:t>
            </w:r>
          </w:p>
        </w:tc>
        <w:tc>
          <w:tcPr>
            <w:tcW w:w="2323" w:type="dxa"/>
          </w:tcPr>
          <w:p w14:paraId="67985441" w14:textId="05DCF4C7" w:rsidR="00FE4195" w:rsidRDefault="005A52A7" w:rsidP="00531BA7">
            <w:r>
              <w:t>Residents or insured staff: $123.75/test (billed to insurance);</w:t>
            </w:r>
          </w:p>
          <w:p w14:paraId="697FFC07" w14:textId="2678F0F8" w:rsidR="005A52A7" w:rsidRDefault="005A52A7" w:rsidP="00531BA7">
            <w:pPr>
              <w:rPr>
                <w:iCs/>
              </w:rPr>
            </w:pPr>
            <w:r>
              <w:rPr>
                <w:iCs/>
              </w:rPr>
              <w:t>Organizations not billing insurance</w:t>
            </w:r>
            <w:r w:rsidRPr="005A52A7">
              <w:rPr>
                <w:iCs/>
              </w:rPr>
              <w:t xml:space="preserve"> for staff: $75</w:t>
            </w:r>
            <w:r>
              <w:rPr>
                <w:iCs/>
              </w:rPr>
              <w:t>/test</w:t>
            </w:r>
          </w:p>
          <w:p w14:paraId="45F10821" w14:textId="61CDEC93" w:rsidR="005A52A7" w:rsidRPr="005A52A7" w:rsidRDefault="005A52A7" w:rsidP="00531BA7">
            <w:pPr>
              <w:rPr>
                <w:i/>
              </w:rPr>
            </w:pPr>
            <w:r w:rsidRPr="005A52A7">
              <w:rPr>
                <w:i/>
              </w:rPr>
              <w:t xml:space="preserve">Shipping </w:t>
            </w:r>
            <w:r>
              <w:rPr>
                <w:i/>
              </w:rPr>
              <w:t xml:space="preserve">kits to facility </w:t>
            </w:r>
            <w:r w:rsidRPr="005A52A7">
              <w:rPr>
                <w:i/>
              </w:rPr>
              <w:t>extra</w:t>
            </w:r>
            <w:r>
              <w:rPr>
                <w:i/>
              </w:rPr>
              <w:t xml:space="preserve"> charge</w:t>
            </w:r>
          </w:p>
        </w:tc>
        <w:tc>
          <w:tcPr>
            <w:tcW w:w="2273" w:type="dxa"/>
          </w:tcPr>
          <w:p w14:paraId="4AD1B2C7" w14:textId="77777777" w:rsidR="003D663A" w:rsidRDefault="005C4AEE" w:rsidP="00531BA7">
            <w:r>
              <w:t>Will bill Medicare</w:t>
            </w:r>
            <w:r w:rsidR="00531BA7">
              <w:t xml:space="preserve"> Part B; private insurance;</w:t>
            </w:r>
            <w:r>
              <w:t xml:space="preserve"> and </w:t>
            </w:r>
            <w:r w:rsidR="00531BA7">
              <w:t xml:space="preserve">access </w:t>
            </w:r>
            <w:r>
              <w:t xml:space="preserve">coverage for uninsured </w:t>
            </w:r>
          </w:p>
        </w:tc>
        <w:tc>
          <w:tcPr>
            <w:tcW w:w="3283" w:type="dxa"/>
          </w:tcPr>
          <w:p w14:paraId="2C7B1D10" w14:textId="0A16C0B6" w:rsidR="00B45B9F" w:rsidRPr="00B45B9F" w:rsidRDefault="002B7231" w:rsidP="00531BA7">
            <w:pPr>
              <w:rPr>
                <w:color w:val="0563C1" w:themeColor="hyperlink"/>
                <w:u w:val="single"/>
              </w:rPr>
            </w:pPr>
            <w:hyperlink r:id="rId14" w:history="1">
              <w:r w:rsidR="00B45B9F" w:rsidRPr="00C6187A">
                <w:rPr>
                  <w:rStyle w:val="Hyperlink"/>
                </w:rPr>
                <w:t>testing@mytcp.org</w:t>
              </w:r>
            </w:hyperlink>
          </w:p>
          <w:p w14:paraId="7C96A39B" w14:textId="6DA05CA3" w:rsidR="009705D3" w:rsidRDefault="00B45B9F" w:rsidP="00531BA7">
            <w:r>
              <w:t>763-373-8999</w:t>
            </w:r>
          </w:p>
        </w:tc>
      </w:tr>
      <w:tr w:rsidR="00CB2599" w14:paraId="5DD3458E" w14:textId="77777777" w:rsidTr="00CB2599">
        <w:trPr>
          <w:trHeight w:val="1671"/>
        </w:trPr>
        <w:tc>
          <w:tcPr>
            <w:tcW w:w="1795" w:type="dxa"/>
          </w:tcPr>
          <w:p w14:paraId="7E6B55C8" w14:textId="77777777" w:rsidR="00CB096F" w:rsidRPr="00543D0E" w:rsidRDefault="00CB096F" w:rsidP="00531BA7">
            <w:pPr>
              <w:rPr>
                <w:b/>
              </w:rPr>
            </w:pPr>
            <w:r w:rsidRPr="00543D0E">
              <w:rPr>
                <w:b/>
              </w:rPr>
              <w:t>BlueStone</w:t>
            </w:r>
            <w:r w:rsidR="00D925F9" w:rsidRPr="00543D0E">
              <w:rPr>
                <w:b/>
              </w:rPr>
              <w:t xml:space="preserve"> Physician Services</w:t>
            </w:r>
          </w:p>
          <w:p w14:paraId="76C6E4DF" w14:textId="77777777" w:rsidR="00D925F9" w:rsidRDefault="00D925F9" w:rsidP="00531BA7">
            <w:r w:rsidRPr="00543D0E">
              <w:t>Stillwater, MN</w:t>
            </w:r>
          </w:p>
          <w:p w14:paraId="47472BBC" w14:textId="77777777" w:rsidR="00EB2501" w:rsidRDefault="00EB2501" w:rsidP="00531BA7"/>
          <w:p w14:paraId="23F91E5C" w14:textId="52F280DA" w:rsidR="00750A78" w:rsidRDefault="002B7231" w:rsidP="00531BA7">
            <w:hyperlink r:id="rId15" w:history="1">
              <w:r w:rsidR="00EB2501" w:rsidRPr="00631D82">
                <w:rPr>
                  <w:rStyle w:val="Hyperlink"/>
                </w:rPr>
                <w:t>Website</w:t>
              </w:r>
            </w:hyperlink>
          </w:p>
        </w:tc>
        <w:tc>
          <w:tcPr>
            <w:tcW w:w="1516" w:type="dxa"/>
          </w:tcPr>
          <w:p w14:paraId="270E64D9" w14:textId="505F310B" w:rsidR="008C7275" w:rsidRDefault="008C7275" w:rsidP="00543D0E">
            <w:r>
              <w:t>Turnkey</w:t>
            </w:r>
          </w:p>
          <w:p w14:paraId="6E3F9FDD" w14:textId="4048D807" w:rsidR="003D663A" w:rsidRDefault="003D663A" w:rsidP="00A57637">
            <w:pPr>
              <w:pStyle w:val="ListParagraph"/>
              <w:ind w:left="256"/>
            </w:pPr>
          </w:p>
        </w:tc>
        <w:tc>
          <w:tcPr>
            <w:tcW w:w="1870" w:type="dxa"/>
            <w:gridSpan w:val="2"/>
          </w:tcPr>
          <w:p w14:paraId="19E4C29F" w14:textId="77777777" w:rsidR="00531BA7" w:rsidRDefault="00531BA7" w:rsidP="00531BA7">
            <w:pPr>
              <w:pStyle w:val="ListParagraph"/>
              <w:numPr>
                <w:ilvl w:val="0"/>
                <w:numId w:val="6"/>
              </w:numPr>
              <w:ind w:left="286" w:hanging="270"/>
            </w:pPr>
            <w:r>
              <w:t>Assisted Living</w:t>
            </w:r>
          </w:p>
          <w:p w14:paraId="4E0F25D9" w14:textId="0A97E594" w:rsidR="00B15763" w:rsidRDefault="00531BA7" w:rsidP="00404F59">
            <w:pPr>
              <w:pStyle w:val="ListParagraph"/>
              <w:numPr>
                <w:ilvl w:val="0"/>
                <w:numId w:val="6"/>
              </w:numPr>
              <w:ind w:left="286" w:hanging="270"/>
            </w:pPr>
            <w:r>
              <w:t>Group Homes</w:t>
            </w:r>
          </w:p>
          <w:p w14:paraId="598124AA" w14:textId="2FA603B9" w:rsidR="003D663A" w:rsidRPr="00531BA7" w:rsidRDefault="00D925F9" w:rsidP="00543D0E">
            <w:pPr>
              <w:rPr>
                <w:i/>
              </w:rPr>
            </w:pPr>
            <w:r w:rsidRPr="00A25ADB">
              <w:rPr>
                <w:i/>
              </w:rPr>
              <w:t xml:space="preserve">Currently </w:t>
            </w:r>
            <w:r w:rsidR="00543D0E">
              <w:rPr>
                <w:i/>
              </w:rPr>
              <w:t>contracted with MDH and Dakota, Washington, Anoka, and Carver Counties</w:t>
            </w:r>
          </w:p>
        </w:tc>
        <w:tc>
          <w:tcPr>
            <w:tcW w:w="1610" w:type="dxa"/>
          </w:tcPr>
          <w:p w14:paraId="023E17F1" w14:textId="7B9B079C" w:rsidR="00CB096F" w:rsidRDefault="00E002F6" w:rsidP="00531BA7">
            <w:r>
              <w:t>24-48 hours</w:t>
            </w:r>
            <w:r w:rsidR="00724F9F" w:rsidRPr="00432E5F">
              <w:rPr>
                <w:color w:val="FF0000"/>
              </w:rPr>
              <w:t>**</w:t>
            </w:r>
          </w:p>
          <w:p w14:paraId="4A687F93" w14:textId="38B2419D" w:rsidR="00E02B6D" w:rsidRPr="00C6062C" w:rsidRDefault="001367A6" w:rsidP="00531BA7">
            <w:pPr>
              <w:rPr>
                <w:b/>
                <w:bCs/>
              </w:rPr>
            </w:pPr>
            <w:r>
              <w:t>from receipt of specimen</w:t>
            </w:r>
          </w:p>
        </w:tc>
        <w:tc>
          <w:tcPr>
            <w:tcW w:w="2323" w:type="dxa"/>
          </w:tcPr>
          <w:p w14:paraId="25F300DF" w14:textId="74E20490" w:rsidR="00CB096F" w:rsidRDefault="00E002F6" w:rsidP="00531BA7">
            <w:r>
              <w:t>Bluestone Clients and Affiliates: No cost</w:t>
            </w:r>
            <w:r w:rsidR="00B65F8C">
              <w:t xml:space="preserve"> </w:t>
            </w:r>
            <w:r w:rsidR="00B65F8C" w:rsidRPr="00B65F8C">
              <w:rPr>
                <w:i/>
              </w:rPr>
              <w:t>(may be a c</w:t>
            </w:r>
            <w:r w:rsidR="00FE4195">
              <w:rPr>
                <w:i/>
              </w:rPr>
              <w:t>ost for uninsured staff from the lab</w:t>
            </w:r>
            <w:r w:rsidR="00B65F8C" w:rsidRPr="00B65F8C">
              <w:rPr>
                <w:i/>
              </w:rPr>
              <w:t>)</w:t>
            </w:r>
          </w:p>
        </w:tc>
        <w:tc>
          <w:tcPr>
            <w:tcW w:w="2273" w:type="dxa"/>
          </w:tcPr>
          <w:p w14:paraId="76753603" w14:textId="77777777" w:rsidR="00CB096F" w:rsidRDefault="0024316D" w:rsidP="00531BA7">
            <w:r>
              <w:t>Will bill Medicare and private insurance</w:t>
            </w:r>
          </w:p>
        </w:tc>
        <w:tc>
          <w:tcPr>
            <w:tcW w:w="3283" w:type="dxa"/>
          </w:tcPr>
          <w:p w14:paraId="71DDDC99" w14:textId="6B393EA2" w:rsidR="00C5242E" w:rsidRDefault="00543D0E" w:rsidP="00543D0E">
            <w:pPr>
              <w:pStyle w:val="ListParagraph"/>
              <w:numPr>
                <w:ilvl w:val="0"/>
                <w:numId w:val="38"/>
              </w:numPr>
              <w:ind w:left="209" w:hanging="209"/>
            </w:pPr>
            <w:r>
              <w:t>Can work through counties, if applicable</w:t>
            </w:r>
            <w:r w:rsidR="003F4C36">
              <w:t>; or</w:t>
            </w:r>
          </w:p>
          <w:p w14:paraId="0AAE5A85" w14:textId="53C59FD6" w:rsidR="00543D0E" w:rsidRDefault="00543D0E" w:rsidP="00543D0E">
            <w:pPr>
              <w:pStyle w:val="ListParagraph"/>
              <w:numPr>
                <w:ilvl w:val="0"/>
                <w:numId w:val="38"/>
              </w:numPr>
              <w:ind w:left="209" w:hanging="209"/>
            </w:pPr>
            <w:r>
              <w:t>Request through Redcap survey</w:t>
            </w:r>
          </w:p>
        </w:tc>
      </w:tr>
      <w:tr w:rsidR="00CB2599" w14:paraId="5C597D9E" w14:textId="77777777" w:rsidTr="00CB2599">
        <w:tc>
          <w:tcPr>
            <w:tcW w:w="1795" w:type="dxa"/>
            <w:tcBorders>
              <w:top w:val="single" w:sz="4" w:space="0" w:color="auto"/>
              <w:left w:val="single" w:sz="4" w:space="0" w:color="auto"/>
              <w:bottom w:val="single" w:sz="4" w:space="0" w:color="auto"/>
              <w:right w:val="single" w:sz="4" w:space="0" w:color="auto"/>
            </w:tcBorders>
          </w:tcPr>
          <w:p w14:paraId="2CCA87E6" w14:textId="77777777" w:rsidR="00543D0E" w:rsidRDefault="00543D0E" w:rsidP="0018194E">
            <w:pPr>
              <w:rPr>
                <w:b/>
              </w:rPr>
            </w:pPr>
            <w:r w:rsidRPr="0009450A">
              <w:rPr>
                <w:b/>
              </w:rPr>
              <w:t>Pathline</w:t>
            </w:r>
          </w:p>
          <w:p w14:paraId="70CC5B1E" w14:textId="5F97F032" w:rsidR="00543D0E" w:rsidRDefault="00CB2599" w:rsidP="0018194E">
            <w:pPr>
              <w:rPr>
                <w:bCs/>
              </w:rPr>
            </w:pPr>
            <w:r w:rsidRPr="00CB2599">
              <w:rPr>
                <w:bCs/>
              </w:rPr>
              <w:t>Ramsey, New Jers</w:t>
            </w:r>
            <w:r>
              <w:rPr>
                <w:bCs/>
              </w:rPr>
              <w:t>e</w:t>
            </w:r>
            <w:r w:rsidRPr="00CB2599">
              <w:rPr>
                <w:bCs/>
              </w:rPr>
              <w:t>y</w:t>
            </w:r>
          </w:p>
          <w:p w14:paraId="62E69B55" w14:textId="77777777" w:rsidR="00CB2599" w:rsidRPr="00CB2599" w:rsidRDefault="00CB2599" w:rsidP="0018194E">
            <w:pPr>
              <w:rPr>
                <w:bCs/>
              </w:rPr>
            </w:pPr>
          </w:p>
          <w:p w14:paraId="6AD0828F" w14:textId="77777777" w:rsidR="00543D0E" w:rsidRPr="00D756F2" w:rsidRDefault="002B7231" w:rsidP="0018194E">
            <w:hyperlink r:id="rId16" w:history="1">
              <w:r w:rsidR="00543D0E" w:rsidRPr="00D756F2">
                <w:rPr>
                  <w:rStyle w:val="Hyperlink"/>
                </w:rPr>
                <w:t>Website</w:t>
              </w:r>
            </w:hyperlink>
          </w:p>
          <w:p w14:paraId="5C2DA11B" w14:textId="77777777" w:rsidR="00543D0E" w:rsidRDefault="00543D0E" w:rsidP="0018194E">
            <w:pPr>
              <w:rPr>
                <w:b/>
              </w:rPr>
            </w:pPr>
          </w:p>
        </w:tc>
        <w:tc>
          <w:tcPr>
            <w:tcW w:w="1516" w:type="dxa"/>
            <w:tcBorders>
              <w:top w:val="single" w:sz="4" w:space="0" w:color="auto"/>
              <w:left w:val="single" w:sz="4" w:space="0" w:color="auto"/>
              <w:bottom w:val="single" w:sz="4" w:space="0" w:color="auto"/>
              <w:right w:val="single" w:sz="4" w:space="0" w:color="auto"/>
            </w:tcBorders>
          </w:tcPr>
          <w:p w14:paraId="5D8A7E12" w14:textId="77777777" w:rsidR="00543D0E" w:rsidRDefault="00543D0E" w:rsidP="0018194E">
            <w:r>
              <w:t>Test Kits &amp; Processing</w:t>
            </w:r>
          </w:p>
        </w:tc>
        <w:tc>
          <w:tcPr>
            <w:tcW w:w="1860" w:type="dxa"/>
            <w:tcBorders>
              <w:top w:val="single" w:sz="4" w:space="0" w:color="auto"/>
              <w:left w:val="single" w:sz="4" w:space="0" w:color="auto"/>
              <w:bottom w:val="single" w:sz="4" w:space="0" w:color="auto"/>
              <w:right w:val="single" w:sz="4" w:space="0" w:color="auto"/>
            </w:tcBorders>
          </w:tcPr>
          <w:p w14:paraId="4BF8982F" w14:textId="500A6F63" w:rsidR="00543D0E" w:rsidRDefault="003F4C36" w:rsidP="003F4C36">
            <w:r>
              <w:t>All Aging Services Settings</w:t>
            </w:r>
          </w:p>
        </w:tc>
        <w:tc>
          <w:tcPr>
            <w:tcW w:w="1620" w:type="dxa"/>
            <w:gridSpan w:val="2"/>
            <w:tcBorders>
              <w:top w:val="single" w:sz="4" w:space="0" w:color="auto"/>
              <w:left w:val="single" w:sz="4" w:space="0" w:color="auto"/>
              <w:bottom w:val="single" w:sz="4" w:space="0" w:color="auto"/>
              <w:right w:val="single" w:sz="4" w:space="0" w:color="auto"/>
            </w:tcBorders>
          </w:tcPr>
          <w:p w14:paraId="25BA7A76" w14:textId="2E36906E" w:rsidR="00543D0E" w:rsidRDefault="00543D0E" w:rsidP="0018194E">
            <w:pPr>
              <w:rPr>
                <w:color w:val="FF0000"/>
              </w:rPr>
            </w:pPr>
            <w:r>
              <w:t>24-36</w:t>
            </w:r>
            <w:r w:rsidR="001367A6">
              <w:t xml:space="preserve"> hours</w:t>
            </w:r>
            <w:r w:rsidRPr="00507B56">
              <w:rPr>
                <w:color w:val="FF0000"/>
              </w:rPr>
              <w:t>**</w:t>
            </w:r>
          </w:p>
          <w:p w14:paraId="1AF316C6" w14:textId="41E92512" w:rsidR="001367A6" w:rsidRDefault="001367A6" w:rsidP="0018194E">
            <w:r>
              <w:t>from receipt of specimen</w:t>
            </w:r>
          </w:p>
        </w:tc>
        <w:tc>
          <w:tcPr>
            <w:tcW w:w="2323" w:type="dxa"/>
            <w:tcBorders>
              <w:top w:val="single" w:sz="4" w:space="0" w:color="auto"/>
              <w:left w:val="single" w:sz="4" w:space="0" w:color="auto"/>
              <w:bottom w:val="single" w:sz="4" w:space="0" w:color="auto"/>
              <w:right w:val="single" w:sz="4" w:space="0" w:color="auto"/>
            </w:tcBorders>
          </w:tcPr>
          <w:p w14:paraId="7ABD5948" w14:textId="77777777" w:rsidR="00543D0E" w:rsidRDefault="00543D0E" w:rsidP="0018194E">
            <w:r>
              <w:rPr>
                <w:b/>
                <w:bCs/>
              </w:rPr>
              <w:t>Test Kits/Processing</w:t>
            </w:r>
            <w:r>
              <w:t>: $60-$70/test (varies by volume); free shipping</w:t>
            </w:r>
          </w:p>
          <w:p w14:paraId="4D171791" w14:textId="77777777" w:rsidR="00543D0E" w:rsidRDefault="00543D0E" w:rsidP="0018194E">
            <w:r w:rsidRPr="00CB5E1C">
              <w:rPr>
                <w:b/>
                <w:bCs/>
              </w:rPr>
              <w:t>Influenza Testing</w:t>
            </w:r>
            <w:r>
              <w:t xml:space="preserve"> (with same swab): $55/test </w:t>
            </w:r>
          </w:p>
          <w:p w14:paraId="09EFEB9F" w14:textId="77777777" w:rsidR="00543D0E" w:rsidRPr="00D02161" w:rsidRDefault="00543D0E" w:rsidP="0018194E">
            <w:r w:rsidRPr="00D02161">
              <w:t xml:space="preserve">-Nasopharyngeal, </w:t>
            </w:r>
            <w:r>
              <w:t>Midturbinate</w:t>
            </w:r>
            <w:r w:rsidRPr="00D02161">
              <w:t>; and Saliva specimens accepted</w:t>
            </w:r>
          </w:p>
          <w:p w14:paraId="542EF359" w14:textId="77777777" w:rsidR="00543D0E" w:rsidRDefault="00543D0E" w:rsidP="0018194E">
            <w:pPr>
              <w:rPr>
                <w:b/>
                <w:bCs/>
              </w:rPr>
            </w:pPr>
          </w:p>
        </w:tc>
        <w:tc>
          <w:tcPr>
            <w:tcW w:w="2273" w:type="dxa"/>
            <w:tcBorders>
              <w:top w:val="single" w:sz="4" w:space="0" w:color="auto"/>
              <w:left w:val="single" w:sz="4" w:space="0" w:color="auto"/>
              <w:bottom w:val="single" w:sz="4" w:space="0" w:color="auto"/>
              <w:right w:val="single" w:sz="4" w:space="0" w:color="auto"/>
            </w:tcBorders>
          </w:tcPr>
          <w:p w14:paraId="283A8D34" w14:textId="77777777" w:rsidR="00543D0E" w:rsidRDefault="00543D0E" w:rsidP="0018194E">
            <w:r>
              <w:t>Options:</w:t>
            </w:r>
          </w:p>
          <w:p w14:paraId="6947BEA2" w14:textId="77777777" w:rsidR="00543D0E" w:rsidRDefault="00543D0E" w:rsidP="0018194E">
            <w:pPr>
              <w:pStyle w:val="ListParagraph"/>
              <w:numPr>
                <w:ilvl w:val="0"/>
                <w:numId w:val="35"/>
              </w:numPr>
              <w:ind w:left="286" w:hanging="286"/>
            </w:pPr>
            <w:r>
              <w:t>Direct Bill</w:t>
            </w:r>
          </w:p>
          <w:p w14:paraId="00693648" w14:textId="77777777" w:rsidR="00543D0E" w:rsidRDefault="00543D0E" w:rsidP="0018194E">
            <w:pPr>
              <w:pStyle w:val="ListParagraph"/>
              <w:numPr>
                <w:ilvl w:val="0"/>
                <w:numId w:val="35"/>
              </w:numPr>
              <w:ind w:left="286" w:hanging="286"/>
            </w:pPr>
            <w:r>
              <w:t>3</w:t>
            </w:r>
            <w:r w:rsidRPr="00CB5E1C">
              <w:rPr>
                <w:vertAlign w:val="superscript"/>
              </w:rPr>
              <w:t>rd</w:t>
            </w:r>
            <w:r>
              <w:t xml:space="preserve"> Party Billing</w:t>
            </w:r>
          </w:p>
        </w:tc>
        <w:tc>
          <w:tcPr>
            <w:tcW w:w="3283" w:type="dxa"/>
            <w:tcBorders>
              <w:top w:val="single" w:sz="4" w:space="0" w:color="auto"/>
              <w:left w:val="single" w:sz="4" w:space="0" w:color="auto"/>
              <w:bottom w:val="single" w:sz="4" w:space="0" w:color="auto"/>
              <w:right w:val="single" w:sz="4" w:space="0" w:color="auto"/>
            </w:tcBorders>
          </w:tcPr>
          <w:p w14:paraId="5F540B12" w14:textId="77777777" w:rsidR="00543D0E" w:rsidRDefault="00543D0E" w:rsidP="0018194E">
            <w:r>
              <w:t xml:space="preserve">Maureen Ricard </w:t>
            </w:r>
            <w:hyperlink r:id="rId17" w:history="1">
              <w:r w:rsidRPr="00FB1FD8">
                <w:rPr>
                  <w:rStyle w:val="Hyperlink"/>
                </w:rPr>
                <w:t>MRicard@Pathlinelabs.com</w:t>
              </w:r>
            </w:hyperlink>
          </w:p>
          <w:p w14:paraId="3639A41B" w14:textId="77777777" w:rsidR="00543D0E" w:rsidRDefault="00543D0E" w:rsidP="0018194E">
            <w:r>
              <w:t>320-444-0568</w:t>
            </w:r>
          </w:p>
        </w:tc>
      </w:tr>
      <w:tr w:rsidR="00CB2599" w14:paraId="742B5DC0" w14:textId="77777777" w:rsidTr="00CB2599">
        <w:tc>
          <w:tcPr>
            <w:tcW w:w="1795" w:type="dxa"/>
            <w:tcBorders>
              <w:top w:val="single" w:sz="4" w:space="0" w:color="auto"/>
              <w:left w:val="single" w:sz="4" w:space="0" w:color="auto"/>
              <w:bottom w:val="single" w:sz="4" w:space="0" w:color="auto"/>
              <w:right w:val="single" w:sz="4" w:space="0" w:color="auto"/>
            </w:tcBorders>
          </w:tcPr>
          <w:p w14:paraId="359766BD" w14:textId="43E1FEAB" w:rsidR="00CB2599" w:rsidRDefault="00CB2599" w:rsidP="00486A0D">
            <w:pPr>
              <w:rPr>
                <w:b/>
              </w:rPr>
            </w:pPr>
            <w:r w:rsidRPr="0009450A">
              <w:rPr>
                <w:b/>
              </w:rPr>
              <w:t>Valley Medical Laboratory</w:t>
            </w:r>
          </w:p>
          <w:p w14:paraId="4FF3CA73" w14:textId="1CDD49AD" w:rsidR="00CB2599" w:rsidRPr="006D01F3" w:rsidRDefault="00CB2599" w:rsidP="00486A0D">
            <w:pPr>
              <w:rPr>
                <w:bCs/>
              </w:rPr>
            </w:pPr>
            <w:r w:rsidRPr="006D01F3">
              <w:rPr>
                <w:bCs/>
              </w:rPr>
              <w:t>Burnsville, MN</w:t>
            </w:r>
          </w:p>
          <w:p w14:paraId="0C4D3914" w14:textId="77777777" w:rsidR="00CB2599" w:rsidRDefault="00CB2599" w:rsidP="00486A0D">
            <w:pPr>
              <w:rPr>
                <w:b/>
              </w:rPr>
            </w:pPr>
          </w:p>
          <w:p w14:paraId="099374A2" w14:textId="11483AE5" w:rsidR="00CB2599" w:rsidRPr="006D01F3" w:rsidRDefault="002B7231" w:rsidP="00486A0D">
            <w:pPr>
              <w:rPr>
                <w:bCs/>
              </w:rPr>
            </w:pPr>
            <w:hyperlink r:id="rId18" w:history="1">
              <w:r w:rsidR="006D01F3" w:rsidRPr="006D01F3">
                <w:rPr>
                  <w:rStyle w:val="Hyperlink"/>
                  <w:bCs/>
                </w:rPr>
                <w:t>Website</w:t>
              </w:r>
            </w:hyperlink>
          </w:p>
        </w:tc>
        <w:tc>
          <w:tcPr>
            <w:tcW w:w="1516" w:type="dxa"/>
            <w:tcBorders>
              <w:top w:val="single" w:sz="4" w:space="0" w:color="auto"/>
              <w:left w:val="single" w:sz="4" w:space="0" w:color="auto"/>
              <w:bottom w:val="single" w:sz="4" w:space="0" w:color="auto"/>
              <w:right w:val="single" w:sz="4" w:space="0" w:color="auto"/>
            </w:tcBorders>
          </w:tcPr>
          <w:p w14:paraId="78EE1F73" w14:textId="77777777" w:rsidR="00CB2599" w:rsidRDefault="00CB2599" w:rsidP="00486A0D">
            <w:r>
              <w:t>Test Kits &amp; Processing</w:t>
            </w:r>
          </w:p>
        </w:tc>
        <w:tc>
          <w:tcPr>
            <w:tcW w:w="1860" w:type="dxa"/>
            <w:tcBorders>
              <w:top w:val="single" w:sz="4" w:space="0" w:color="auto"/>
              <w:left w:val="single" w:sz="4" w:space="0" w:color="auto"/>
              <w:bottom w:val="single" w:sz="4" w:space="0" w:color="auto"/>
              <w:right w:val="single" w:sz="4" w:space="0" w:color="auto"/>
            </w:tcBorders>
          </w:tcPr>
          <w:p w14:paraId="62396C3F" w14:textId="77777777" w:rsidR="00CB2599" w:rsidRDefault="00CB2599" w:rsidP="00486A0D">
            <w:r>
              <w:t xml:space="preserve">All Aging Services Settings </w:t>
            </w:r>
          </w:p>
        </w:tc>
        <w:tc>
          <w:tcPr>
            <w:tcW w:w="1620" w:type="dxa"/>
            <w:gridSpan w:val="2"/>
            <w:tcBorders>
              <w:top w:val="single" w:sz="4" w:space="0" w:color="auto"/>
              <w:left w:val="single" w:sz="4" w:space="0" w:color="auto"/>
              <w:bottom w:val="single" w:sz="4" w:space="0" w:color="auto"/>
              <w:right w:val="single" w:sz="4" w:space="0" w:color="auto"/>
            </w:tcBorders>
          </w:tcPr>
          <w:p w14:paraId="4FFA9543" w14:textId="77777777" w:rsidR="00CB2599" w:rsidRDefault="00CB2599" w:rsidP="00486A0D">
            <w:pPr>
              <w:rPr>
                <w:color w:val="FF0000"/>
              </w:rPr>
            </w:pPr>
            <w:r>
              <w:t>12-24 hours</w:t>
            </w:r>
            <w:r w:rsidRPr="00D02161">
              <w:rPr>
                <w:color w:val="FF0000"/>
              </w:rPr>
              <w:t>**</w:t>
            </w:r>
          </w:p>
          <w:p w14:paraId="5B3D0627" w14:textId="77777777" w:rsidR="00CB2599" w:rsidRDefault="00CB2599" w:rsidP="00486A0D">
            <w:r>
              <w:t>from receipt of specimen</w:t>
            </w:r>
          </w:p>
        </w:tc>
        <w:tc>
          <w:tcPr>
            <w:tcW w:w="2323" w:type="dxa"/>
            <w:tcBorders>
              <w:top w:val="single" w:sz="4" w:space="0" w:color="auto"/>
              <w:left w:val="single" w:sz="4" w:space="0" w:color="auto"/>
              <w:bottom w:val="single" w:sz="4" w:space="0" w:color="auto"/>
              <w:right w:val="single" w:sz="4" w:space="0" w:color="auto"/>
            </w:tcBorders>
          </w:tcPr>
          <w:p w14:paraId="4F21E5B3" w14:textId="77777777" w:rsidR="00CB2599" w:rsidRDefault="00CB2599" w:rsidP="00486A0D">
            <w:pPr>
              <w:rPr>
                <w:b/>
                <w:bCs/>
              </w:rPr>
            </w:pPr>
            <w:r>
              <w:rPr>
                <w:b/>
                <w:bCs/>
              </w:rPr>
              <w:t xml:space="preserve">Test Kits/Processing: </w:t>
            </w:r>
          </w:p>
          <w:p w14:paraId="6275F491" w14:textId="77777777" w:rsidR="00CB2599" w:rsidRPr="00D02161" w:rsidRDefault="00CB2599" w:rsidP="00486A0D">
            <w:r>
              <w:t>-</w:t>
            </w:r>
            <w:r w:rsidRPr="00D02161">
              <w:t>$85/test + shipping; Courier service</w:t>
            </w:r>
            <w:r>
              <w:t xml:space="preserve"> provided for =&gt;80 specimens</w:t>
            </w:r>
            <w:r w:rsidRPr="00D02161">
              <w:t xml:space="preserve"> or drop-off available in metro area</w:t>
            </w:r>
          </w:p>
          <w:p w14:paraId="62345822" w14:textId="77777777" w:rsidR="00CB2599" w:rsidRPr="00A7320D" w:rsidRDefault="00CB2599" w:rsidP="00486A0D">
            <w:bookmarkStart w:id="1" w:name="_Hlk57881953"/>
            <w:r w:rsidRPr="00D02161">
              <w:t>-</w:t>
            </w:r>
            <w:bookmarkStart w:id="2" w:name="_Hlk57907368"/>
            <w:r w:rsidRPr="00D02161">
              <w:t>Nasopharyngeal, Mid</w:t>
            </w:r>
            <w:r>
              <w:t>turbinate</w:t>
            </w:r>
            <w:r w:rsidRPr="00D02161">
              <w:t xml:space="preserve">; and Saliva </w:t>
            </w:r>
            <w:bookmarkEnd w:id="2"/>
            <w:r w:rsidRPr="00D02161">
              <w:t>specimens accepted</w:t>
            </w:r>
            <w:bookmarkEnd w:id="1"/>
          </w:p>
        </w:tc>
        <w:tc>
          <w:tcPr>
            <w:tcW w:w="2273" w:type="dxa"/>
            <w:tcBorders>
              <w:top w:val="single" w:sz="4" w:space="0" w:color="auto"/>
              <w:left w:val="single" w:sz="4" w:space="0" w:color="auto"/>
              <w:bottom w:val="single" w:sz="4" w:space="0" w:color="auto"/>
              <w:right w:val="single" w:sz="4" w:space="0" w:color="auto"/>
            </w:tcBorders>
          </w:tcPr>
          <w:p w14:paraId="0D25FB0E" w14:textId="77777777" w:rsidR="00CB2599" w:rsidRDefault="00CB2599" w:rsidP="00486A0D">
            <w:r>
              <w:t>Direct bill</w:t>
            </w:r>
          </w:p>
          <w:p w14:paraId="051CEE61" w14:textId="77777777" w:rsidR="00CB2599" w:rsidRDefault="00CB2599" w:rsidP="00486A0D">
            <w:pPr>
              <w:ind w:left="16"/>
            </w:pPr>
          </w:p>
        </w:tc>
        <w:tc>
          <w:tcPr>
            <w:tcW w:w="3283" w:type="dxa"/>
            <w:tcBorders>
              <w:top w:val="single" w:sz="4" w:space="0" w:color="auto"/>
              <w:left w:val="single" w:sz="4" w:space="0" w:color="auto"/>
              <w:bottom w:val="single" w:sz="4" w:space="0" w:color="auto"/>
              <w:right w:val="single" w:sz="4" w:space="0" w:color="auto"/>
            </w:tcBorders>
          </w:tcPr>
          <w:p w14:paraId="41F1ABBF" w14:textId="77777777" w:rsidR="00CB2599" w:rsidRDefault="00CB2599" w:rsidP="00486A0D">
            <w:r>
              <w:t xml:space="preserve">Jerald Mackey </w:t>
            </w:r>
          </w:p>
          <w:p w14:paraId="6F56942D" w14:textId="77777777" w:rsidR="00CB2599" w:rsidRDefault="00CB2599" w:rsidP="00486A0D">
            <w:r>
              <w:t>Manager of Operations</w:t>
            </w:r>
          </w:p>
          <w:p w14:paraId="677F81B9" w14:textId="77777777" w:rsidR="00CB2599" w:rsidRDefault="002B7231" w:rsidP="00486A0D">
            <w:hyperlink r:id="rId19" w:history="1">
              <w:r w:rsidR="00CB2599" w:rsidRPr="00FB1FD8">
                <w:rPr>
                  <w:rStyle w:val="Hyperlink"/>
                </w:rPr>
                <w:t>jmackey@valleymedical.com</w:t>
              </w:r>
            </w:hyperlink>
          </w:p>
          <w:p w14:paraId="21A08E52" w14:textId="77777777" w:rsidR="00CB2599" w:rsidRPr="005E7D65" w:rsidRDefault="00CB2599" w:rsidP="00486A0D">
            <w:pPr>
              <w:rPr>
                <w:rFonts w:eastAsia="Times New Roman"/>
                <w:color w:val="000000"/>
              </w:rPr>
            </w:pPr>
            <w:r w:rsidRPr="005E7D65">
              <w:rPr>
                <w:rFonts w:eastAsia="Times New Roman"/>
                <w:color w:val="000000"/>
              </w:rPr>
              <w:t>Office: 612-444-3000 EXT 119</w:t>
            </w:r>
          </w:p>
          <w:p w14:paraId="278099C9" w14:textId="77777777" w:rsidR="00CB2599" w:rsidRPr="005E7D65" w:rsidRDefault="00CB2599" w:rsidP="00486A0D">
            <w:pPr>
              <w:rPr>
                <w:rFonts w:eastAsia="Times New Roman"/>
                <w:color w:val="000000"/>
              </w:rPr>
            </w:pPr>
            <w:r w:rsidRPr="005E7D65">
              <w:rPr>
                <w:rFonts w:eastAsia="Times New Roman"/>
                <w:color w:val="000000"/>
              </w:rPr>
              <w:t>Cell: 218-259-5808</w:t>
            </w:r>
          </w:p>
          <w:p w14:paraId="0B987E21" w14:textId="77777777" w:rsidR="00CB2599" w:rsidRDefault="00CB2599" w:rsidP="00486A0D">
            <w:pPr>
              <w:rPr>
                <w:color w:val="000000"/>
              </w:rPr>
            </w:pPr>
          </w:p>
        </w:tc>
      </w:tr>
      <w:tr w:rsidR="006D01F3" w14:paraId="50AF8A78" w14:textId="77777777" w:rsidTr="00486A0D">
        <w:tc>
          <w:tcPr>
            <w:tcW w:w="1795" w:type="dxa"/>
            <w:tcBorders>
              <w:top w:val="single" w:sz="4" w:space="0" w:color="auto"/>
              <w:left w:val="single" w:sz="4" w:space="0" w:color="auto"/>
              <w:bottom w:val="single" w:sz="4" w:space="0" w:color="auto"/>
              <w:right w:val="single" w:sz="4" w:space="0" w:color="auto"/>
            </w:tcBorders>
          </w:tcPr>
          <w:p w14:paraId="63384FC5" w14:textId="795FF69B" w:rsidR="006D01F3" w:rsidRDefault="006D01F3" w:rsidP="00486A0D">
            <w:pPr>
              <w:rPr>
                <w:b/>
              </w:rPr>
            </w:pPr>
            <w:r w:rsidRPr="00543D0E">
              <w:rPr>
                <w:b/>
              </w:rPr>
              <w:t>Helix Specialty Diagnostics</w:t>
            </w:r>
          </w:p>
          <w:p w14:paraId="7184906A" w14:textId="7C028C17" w:rsidR="006D01F3" w:rsidRPr="006D01F3" w:rsidRDefault="006D01F3" w:rsidP="00486A0D">
            <w:pPr>
              <w:rPr>
                <w:bCs/>
              </w:rPr>
            </w:pPr>
            <w:r w:rsidRPr="006D01F3">
              <w:rPr>
                <w:bCs/>
              </w:rPr>
              <w:t>Columbia, MO</w:t>
            </w:r>
          </w:p>
          <w:p w14:paraId="025927C4" w14:textId="77777777" w:rsidR="006D01F3" w:rsidRDefault="006D01F3" w:rsidP="00486A0D">
            <w:pPr>
              <w:rPr>
                <w:b/>
              </w:rPr>
            </w:pPr>
          </w:p>
          <w:p w14:paraId="31572C99" w14:textId="77777777" w:rsidR="006D01F3" w:rsidRPr="00D756F2" w:rsidRDefault="002B7231" w:rsidP="00486A0D">
            <w:hyperlink r:id="rId20" w:history="1">
              <w:r w:rsidR="006D01F3" w:rsidRPr="00D756F2">
                <w:rPr>
                  <w:rStyle w:val="Hyperlink"/>
                </w:rPr>
                <w:t>Website</w:t>
              </w:r>
            </w:hyperlink>
          </w:p>
        </w:tc>
        <w:tc>
          <w:tcPr>
            <w:tcW w:w="1516" w:type="dxa"/>
            <w:tcBorders>
              <w:top w:val="single" w:sz="4" w:space="0" w:color="auto"/>
              <w:left w:val="single" w:sz="4" w:space="0" w:color="auto"/>
              <w:bottom w:val="single" w:sz="4" w:space="0" w:color="auto"/>
              <w:right w:val="single" w:sz="4" w:space="0" w:color="auto"/>
            </w:tcBorders>
          </w:tcPr>
          <w:p w14:paraId="7856AB5E" w14:textId="77777777" w:rsidR="006D01F3" w:rsidRDefault="006D01F3" w:rsidP="00486A0D">
            <w:r>
              <w:t>Test Kits &amp; Processing</w:t>
            </w:r>
          </w:p>
        </w:tc>
        <w:tc>
          <w:tcPr>
            <w:tcW w:w="1860" w:type="dxa"/>
            <w:tcBorders>
              <w:top w:val="single" w:sz="4" w:space="0" w:color="auto"/>
              <w:left w:val="single" w:sz="4" w:space="0" w:color="auto"/>
              <w:bottom w:val="single" w:sz="4" w:space="0" w:color="auto"/>
              <w:right w:val="single" w:sz="4" w:space="0" w:color="auto"/>
            </w:tcBorders>
          </w:tcPr>
          <w:p w14:paraId="2FF9386D" w14:textId="77777777" w:rsidR="006D01F3" w:rsidRDefault="006D01F3" w:rsidP="00486A0D">
            <w:r>
              <w:t xml:space="preserve">All Aging Services Settings </w:t>
            </w:r>
          </w:p>
        </w:tc>
        <w:tc>
          <w:tcPr>
            <w:tcW w:w="1620" w:type="dxa"/>
            <w:gridSpan w:val="2"/>
            <w:tcBorders>
              <w:top w:val="single" w:sz="4" w:space="0" w:color="auto"/>
              <w:left w:val="single" w:sz="4" w:space="0" w:color="auto"/>
              <w:bottom w:val="single" w:sz="4" w:space="0" w:color="auto"/>
              <w:right w:val="single" w:sz="4" w:space="0" w:color="auto"/>
            </w:tcBorders>
          </w:tcPr>
          <w:p w14:paraId="06F66A12" w14:textId="77777777" w:rsidR="006D01F3" w:rsidRDefault="006D01F3" w:rsidP="00486A0D">
            <w:pPr>
              <w:rPr>
                <w:color w:val="FF0000"/>
              </w:rPr>
            </w:pPr>
            <w:r>
              <w:t>24 hours</w:t>
            </w:r>
            <w:r w:rsidRPr="00D02161">
              <w:rPr>
                <w:color w:val="FF0000"/>
              </w:rPr>
              <w:t>**</w:t>
            </w:r>
          </w:p>
          <w:p w14:paraId="364FD80E" w14:textId="77777777" w:rsidR="006D01F3" w:rsidRDefault="006D01F3" w:rsidP="00486A0D">
            <w:pPr>
              <w:rPr>
                <w:color w:val="FF0000"/>
              </w:rPr>
            </w:pPr>
            <w:r>
              <w:t>from receipt of specimen;</w:t>
            </w:r>
          </w:p>
          <w:p w14:paraId="30206EAC" w14:textId="77777777" w:rsidR="006D01F3" w:rsidRDefault="006D01F3" w:rsidP="00486A0D">
            <w:r w:rsidRPr="00FC62C5">
              <w:t xml:space="preserve">Goal is same day </w:t>
            </w:r>
          </w:p>
        </w:tc>
        <w:tc>
          <w:tcPr>
            <w:tcW w:w="2323" w:type="dxa"/>
            <w:tcBorders>
              <w:top w:val="single" w:sz="4" w:space="0" w:color="auto"/>
              <w:left w:val="single" w:sz="4" w:space="0" w:color="auto"/>
              <w:bottom w:val="single" w:sz="4" w:space="0" w:color="auto"/>
              <w:right w:val="single" w:sz="4" w:space="0" w:color="auto"/>
            </w:tcBorders>
          </w:tcPr>
          <w:p w14:paraId="6742914D" w14:textId="77777777" w:rsidR="006D01F3" w:rsidRDefault="006D01F3" w:rsidP="00486A0D">
            <w:pPr>
              <w:rPr>
                <w:b/>
                <w:bCs/>
              </w:rPr>
            </w:pPr>
            <w:r>
              <w:rPr>
                <w:b/>
                <w:bCs/>
              </w:rPr>
              <w:t>Test Kits/Processing</w:t>
            </w:r>
            <w:r>
              <w:t>:</w:t>
            </w:r>
          </w:p>
          <w:p w14:paraId="7FCD287C" w14:textId="77777777" w:rsidR="006D01F3" w:rsidRPr="00543D0E" w:rsidRDefault="006D01F3" w:rsidP="00486A0D">
            <w:r w:rsidRPr="00543D0E">
              <w:t>$100/test</w:t>
            </w:r>
          </w:p>
          <w:p w14:paraId="7C97245D" w14:textId="77777777" w:rsidR="006D01F3" w:rsidRPr="00FC62C5" w:rsidRDefault="006D01F3" w:rsidP="00486A0D">
            <w:r>
              <w:t>-Also accepts Saliva specimens</w:t>
            </w:r>
          </w:p>
        </w:tc>
        <w:tc>
          <w:tcPr>
            <w:tcW w:w="2273" w:type="dxa"/>
            <w:tcBorders>
              <w:top w:val="single" w:sz="4" w:space="0" w:color="auto"/>
              <w:left w:val="single" w:sz="4" w:space="0" w:color="auto"/>
              <w:bottom w:val="single" w:sz="4" w:space="0" w:color="auto"/>
              <w:right w:val="single" w:sz="4" w:space="0" w:color="auto"/>
            </w:tcBorders>
          </w:tcPr>
          <w:p w14:paraId="4D5B05C9" w14:textId="77777777" w:rsidR="006D01F3" w:rsidRDefault="006D01F3" w:rsidP="00486A0D">
            <w:r w:rsidRPr="00FC62C5">
              <w:t>Willing to bill employee insurance; prefers direct billing</w:t>
            </w:r>
          </w:p>
        </w:tc>
        <w:tc>
          <w:tcPr>
            <w:tcW w:w="3283" w:type="dxa"/>
            <w:tcBorders>
              <w:top w:val="single" w:sz="4" w:space="0" w:color="auto"/>
              <w:left w:val="single" w:sz="4" w:space="0" w:color="auto"/>
              <w:bottom w:val="single" w:sz="4" w:space="0" w:color="auto"/>
              <w:right w:val="single" w:sz="4" w:space="0" w:color="auto"/>
            </w:tcBorders>
          </w:tcPr>
          <w:p w14:paraId="37F9CF8E" w14:textId="77777777" w:rsidR="006D01F3" w:rsidRDefault="006D01F3" w:rsidP="00486A0D">
            <w:r>
              <w:rPr>
                <w:color w:val="000000"/>
              </w:rPr>
              <w:t xml:space="preserve">Michael Paulsen </w:t>
            </w:r>
          </w:p>
          <w:p w14:paraId="059C44C5" w14:textId="77777777" w:rsidR="006D01F3" w:rsidRDefault="006D01F3" w:rsidP="00486A0D">
            <w:pPr>
              <w:rPr>
                <w:color w:val="000000"/>
              </w:rPr>
            </w:pPr>
            <w:r>
              <w:rPr>
                <w:color w:val="000000"/>
              </w:rPr>
              <w:t>Helix Specialty Diagnostics</w:t>
            </w:r>
          </w:p>
          <w:p w14:paraId="5706E64C" w14:textId="77777777" w:rsidR="006D01F3" w:rsidRDefault="002B7231" w:rsidP="00486A0D">
            <w:pPr>
              <w:rPr>
                <w:color w:val="000000"/>
              </w:rPr>
            </w:pPr>
            <w:hyperlink r:id="rId21" w:history="1">
              <w:r w:rsidR="006D01F3">
                <w:rPr>
                  <w:rStyle w:val="Hyperlink"/>
                </w:rPr>
                <w:t>MichaelP@helixspecialty.com</w:t>
              </w:r>
            </w:hyperlink>
            <w:r w:rsidR="006D01F3">
              <w:rPr>
                <w:color w:val="000000"/>
              </w:rPr>
              <w:t xml:space="preserve"> </w:t>
            </w:r>
          </w:p>
          <w:p w14:paraId="3EBDDC4F" w14:textId="77777777" w:rsidR="006D01F3" w:rsidRDefault="006D01F3" w:rsidP="00486A0D">
            <w:pPr>
              <w:rPr>
                <w:color w:val="000000"/>
              </w:rPr>
            </w:pPr>
            <w:r>
              <w:rPr>
                <w:color w:val="000000"/>
              </w:rPr>
              <w:t>(816) 536-7940</w:t>
            </w:r>
          </w:p>
          <w:p w14:paraId="14B98F5B" w14:textId="77777777" w:rsidR="006D01F3" w:rsidRDefault="006D01F3" w:rsidP="00486A0D"/>
          <w:p w14:paraId="2DBD4291" w14:textId="77777777" w:rsidR="006D01F3" w:rsidRPr="001311F2" w:rsidRDefault="006D01F3" w:rsidP="00486A0D">
            <w:pPr>
              <w:tabs>
                <w:tab w:val="left" w:pos="930"/>
              </w:tabs>
            </w:pPr>
            <w:r>
              <w:tab/>
            </w:r>
          </w:p>
        </w:tc>
      </w:tr>
      <w:tr w:rsidR="00CB2599" w14:paraId="4D740C8C" w14:textId="77777777" w:rsidTr="00CB2599">
        <w:tc>
          <w:tcPr>
            <w:tcW w:w="1795" w:type="dxa"/>
          </w:tcPr>
          <w:p w14:paraId="703BFA36" w14:textId="77777777" w:rsidR="00A57637" w:rsidRPr="00CB2599" w:rsidRDefault="00A57637" w:rsidP="00531BA7">
            <w:pPr>
              <w:rPr>
                <w:b/>
              </w:rPr>
            </w:pPr>
            <w:r w:rsidRPr="00CB2599">
              <w:rPr>
                <w:b/>
              </w:rPr>
              <w:t>TridentUSA</w:t>
            </w:r>
          </w:p>
          <w:p w14:paraId="49E05C4A" w14:textId="77777777" w:rsidR="00EF0C28" w:rsidRPr="00EF0C28" w:rsidRDefault="00EF0C28" w:rsidP="00531BA7">
            <w:r w:rsidRPr="00CB2599">
              <w:t>Sparks, MD</w:t>
            </w:r>
          </w:p>
          <w:p w14:paraId="4A862BC2" w14:textId="77777777" w:rsidR="00EF0C28" w:rsidRDefault="00EF0C28" w:rsidP="00531BA7">
            <w:pPr>
              <w:rPr>
                <w:b/>
              </w:rPr>
            </w:pPr>
          </w:p>
          <w:p w14:paraId="72AFF919" w14:textId="519A1FB3" w:rsidR="00EF0C28" w:rsidRPr="00EF0C28" w:rsidRDefault="002B7231" w:rsidP="00531BA7">
            <w:hyperlink r:id="rId22" w:history="1">
              <w:r w:rsidR="00EF0C28" w:rsidRPr="00EF0C28">
                <w:rPr>
                  <w:rStyle w:val="Hyperlink"/>
                </w:rPr>
                <w:t>Website</w:t>
              </w:r>
            </w:hyperlink>
          </w:p>
        </w:tc>
        <w:tc>
          <w:tcPr>
            <w:tcW w:w="1516" w:type="dxa"/>
          </w:tcPr>
          <w:p w14:paraId="33D8A60D" w14:textId="18B40602" w:rsidR="00A57637" w:rsidRDefault="00A57637" w:rsidP="00D756F2">
            <w:r>
              <w:t>Test Kits &amp; Processing</w:t>
            </w:r>
          </w:p>
          <w:p w14:paraId="63F41EA1" w14:textId="77777777" w:rsidR="00A57637" w:rsidRDefault="00A57637" w:rsidP="00A57637"/>
        </w:tc>
        <w:tc>
          <w:tcPr>
            <w:tcW w:w="1870" w:type="dxa"/>
            <w:gridSpan w:val="2"/>
          </w:tcPr>
          <w:p w14:paraId="2747EBB8" w14:textId="09D861CA" w:rsidR="00F34D14" w:rsidRDefault="003F4C36" w:rsidP="003F4C36">
            <w:r>
              <w:t xml:space="preserve">All Aging Services Settings </w:t>
            </w:r>
          </w:p>
        </w:tc>
        <w:tc>
          <w:tcPr>
            <w:tcW w:w="1610" w:type="dxa"/>
          </w:tcPr>
          <w:p w14:paraId="38E1CB19" w14:textId="4F646072" w:rsidR="00A57637" w:rsidRDefault="007E6D21" w:rsidP="00531BA7">
            <w:r>
              <w:t>48</w:t>
            </w:r>
            <w:r w:rsidR="00A57637">
              <w:t xml:space="preserve"> hours</w:t>
            </w:r>
            <w:r w:rsidRPr="00D02161">
              <w:rPr>
                <w:color w:val="FF0000"/>
              </w:rPr>
              <w:t>**</w:t>
            </w:r>
          </w:p>
          <w:p w14:paraId="0D2AB489" w14:textId="39A906C2" w:rsidR="001367A6" w:rsidRDefault="001367A6" w:rsidP="00531BA7">
            <w:r>
              <w:t>from receipt of specimen</w:t>
            </w:r>
          </w:p>
        </w:tc>
        <w:tc>
          <w:tcPr>
            <w:tcW w:w="2323" w:type="dxa"/>
          </w:tcPr>
          <w:p w14:paraId="0DCD60CC" w14:textId="77777777" w:rsidR="00A57637" w:rsidRDefault="00A57637" w:rsidP="00531BA7">
            <w:r>
              <w:t>Approximately $15</w:t>
            </w:r>
            <w:r w:rsidR="007E6D21">
              <w:t>5</w:t>
            </w:r>
            <w:r>
              <w:t>/test; free shipping</w:t>
            </w:r>
          </w:p>
          <w:p w14:paraId="3A5C9235" w14:textId="1B071D1F" w:rsidR="007E6D21" w:rsidRDefault="007E6D21" w:rsidP="00531BA7">
            <w:r>
              <w:t>-Also accepts Saliva specimens</w:t>
            </w:r>
          </w:p>
        </w:tc>
        <w:tc>
          <w:tcPr>
            <w:tcW w:w="2273" w:type="dxa"/>
          </w:tcPr>
          <w:p w14:paraId="0C61DC11" w14:textId="67E96CA8" w:rsidR="00A57637" w:rsidRDefault="00DD62BE" w:rsidP="00531BA7">
            <w:r>
              <w:t>Does not currently bill insurance</w:t>
            </w:r>
          </w:p>
        </w:tc>
        <w:tc>
          <w:tcPr>
            <w:tcW w:w="3283" w:type="dxa"/>
          </w:tcPr>
          <w:p w14:paraId="7C78D165" w14:textId="77777777" w:rsidR="00DD62BE" w:rsidRDefault="00DD62BE" w:rsidP="00DD62BE">
            <w:r>
              <w:t>Debbie Begg</w:t>
            </w:r>
          </w:p>
          <w:p w14:paraId="4205FB70" w14:textId="77777777" w:rsidR="00DD62BE" w:rsidRDefault="00DD62BE" w:rsidP="00DD62BE">
            <w:r>
              <w:t>Regional V.P.</w:t>
            </w:r>
          </w:p>
          <w:p w14:paraId="7A8BD951" w14:textId="77777777" w:rsidR="00DD62BE" w:rsidRDefault="002B7231" w:rsidP="00DD62BE">
            <w:hyperlink r:id="rId23" w:history="1">
              <w:r w:rsidR="00DD62BE" w:rsidRPr="00C5453F">
                <w:rPr>
                  <w:rStyle w:val="Hyperlink"/>
                </w:rPr>
                <w:t>Debbie.begg@tridentcare.com</w:t>
              </w:r>
            </w:hyperlink>
          </w:p>
          <w:p w14:paraId="621CEC43" w14:textId="77777777" w:rsidR="00DD62BE" w:rsidRDefault="00DD62BE" w:rsidP="00DD62BE">
            <w:r>
              <w:t>267-664-3524</w:t>
            </w:r>
          </w:p>
          <w:p w14:paraId="21441F5E" w14:textId="77777777" w:rsidR="00A57637" w:rsidRDefault="00A57637" w:rsidP="00531BA7"/>
        </w:tc>
      </w:tr>
      <w:tr w:rsidR="006D01F3" w14:paraId="309B4C7C" w14:textId="77777777" w:rsidTr="00486A0D">
        <w:tc>
          <w:tcPr>
            <w:tcW w:w="1795" w:type="dxa"/>
            <w:tcBorders>
              <w:top w:val="single" w:sz="4" w:space="0" w:color="auto"/>
              <w:left w:val="single" w:sz="4" w:space="0" w:color="auto"/>
              <w:bottom w:val="single" w:sz="4" w:space="0" w:color="auto"/>
              <w:right w:val="single" w:sz="4" w:space="0" w:color="auto"/>
            </w:tcBorders>
          </w:tcPr>
          <w:p w14:paraId="4AFEC9B1" w14:textId="77777777" w:rsidR="006D01F3" w:rsidRDefault="006D01F3" w:rsidP="00486A0D">
            <w:pPr>
              <w:rPr>
                <w:b/>
              </w:rPr>
            </w:pPr>
            <w:r>
              <w:rPr>
                <w:b/>
              </w:rPr>
              <w:t>Helix</w:t>
            </w:r>
          </w:p>
          <w:p w14:paraId="2B8C7301" w14:textId="246829FB" w:rsidR="006D01F3" w:rsidRPr="007E6D21" w:rsidRDefault="007E6D21" w:rsidP="00486A0D">
            <w:pPr>
              <w:rPr>
                <w:bCs/>
              </w:rPr>
            </w:pPr>
            <w:r w:rsidRPr="007E6D21">
              <w:rPr>
                <w:bCs/>
              </w:rPr>
              <w:t>San Mateo, CA</w:t>
            </w:r>
          </w:p>
          <w:p w14:paraId="76ED7482" w14:textId="77777777" w:rsidR="007E6D21" w:rsidRDefault="007E6D21" w:rsidP="00486A0D">
            <w:pPr>
              <w:rPr>
                <w:b/>
              </w:rPr>
            </w:pPr>
          </w:p>
          <w:p w14:paraId="4624AFD3" w14:textId="77777777" w:rsidR="006D01F3" w:rsidRPr="00D756F2" w:rsidRDefault="002B7231" w:rsidP="00486A0D">
            <w:pPr>
              <w:rPr>
                <w:bCs/>
              </w:rPr>
            </w:pPr>
            <w:hyperlink r:id="rId24" w:history="1">
              <w:r w:rsidR="006D01F3" w:rsidRPr="00D756F2">
                <w:rPr>
                  <w:rStyle w:val="Hyperlink"/>
                  <w:bCs/>
                </w:rPr>
                <w:t>Website</w:t>
              </w:r>
            </w:hyperlink>
          </w:p>
        </w:tc>
        <w:tc>
          <w:tcPr>
            <w:tcW w:w="1516" w:type="dxa"/>
            <w:tcBorders>
              <w:top w:val="single" w:sz="4" w:space="0" w:color="auto"/>
              <w:left w:val="single" w:sz="4" w:space="0" w:color="auto"/>
              <w:bottom w:val="single" w:sz="4" w:space="0" w:color="auto"/>
              <w:right w:val="single" w:sz="4" w:space="0" w:color="auto"/>
            </w:tcBorders>
          </w:tcPr>
          <w:p w14:paraId="087A0FEA" w14:textId="77777777" w:rsidR="006D01F3" w:rsidRDefault="006D01F3" w:rsidP="00486A0D">
            <w:r>
              <w:t>Test Kits &amp; Processing</w:t>
            </w:r>
          </w:p>
        </w:tc>
        <w:tc>
          <w:tcPr>
            <w:tcW w:w="1860" w:type="dxa"/>
            <w:tcBorders>
              <w:top w:val="single" w:sz="4" w:space="0" w:color="auto"/>
              <w:left w:val="single" w:sz="4" w:space="0" w:color="auto"/>
              <w:bottom w:val="single" w:sz="4" w:space="0" w:color="auto"/>
              <w:right w:val="single" w:sz="4" w:space="0" w:color="auto"/>
            </w:tcBorders>
          </w:tcPr>
          <w:p w14:paraId="4DC14AD1" w14:textId="77777777" w:rsidR="006D01F3" w:rsidRDefault="006D01F3" w:rsidP="00486A0D">
            <w:r>
              <w:t xml:space="preserve">All Aging Services Settings </w:t>
            </w:r>
          </w:p>
        </w:tc>
        <w:tc>
          <w:tcPr>
            <w:tcW w:w="1620" w:type="dxa"/>
            <w:gridSpan w:val="2"/>
            <w:tcBorders>
              <w:top w:val="single" w:sz="4" w:space="0" w:color="auto"/>
              <w:left w:val="single" w:sz="4" w:space="0" w:color="auto"/>
              <w:bottom w:val="single" w:sz="4" w:space="0" w:color="auto"/>
              <w:right w:val="single" w:sz="4" w:space="0" w:color="auto"/>
            </w:tcBorders>
          </w:tcPr>
          <w:p w14:paraId="0B60005B" w14:textId="77777777" w:rsidR="006D01F3" w:rsidRDefault="006D01F3" w:rsidP="00486A0D">
            <w:pPr>
              <w:rPr>
                <w:color w:val="FF0000"/>
              </w:rPr>
            </w:pPr>
            <w:r>
              <w:t>24-48 hours</w:t>
            </w:r>
            <w:r w:rsidRPr="00D02161">
              <w:rPr>
                <w:color w:val="FF0000"/>
              </w:rPr>
              <w:t>**</w:t>
            </w:r>
          </w:p>
          <w:p w14:paraId="7CFA6105" w14:textId="77777777" w:rsidR="006D01F3" w:rsidRDefault="006D01F3" w:rsidP="00486A0D">
            <w:r>
              <w:t>from receipt of specimen</w:t>
            </w:r>
          </w:p>
        </w:tc>
        <w:tc>
          <w:tcPr>
            <w:tcW w:w="2323" w:type="dxa"/>
            <w:tcBorders>
              <w:top w:val="single" w:sz="4" w:space="0" w:color="auto"/>
              <w:left w:val="single" w:sz="4" w:space="0" w:color="auto"/>
              <w:bottom w:val="single" w:sz="4" w:space="0" w:color="auto"/>
              <w:right w:val="single" w:sz="4" w:space="0" w:color="auto"/>
            </w:tcBorders>
          </w:tcPr>
          <w:p w14:paraId="2C690556" w14:textId="77777777" w:rsidR="006D01F3" w:rsidRDefault="006D01F3" w:rsidP="00486A0D">
            <w:pPr>
              <w:rPr>
                <w:b/>
                <w:bCs/>
              </w:rPr>
            </w:pPr>
            <w:r>
              <w:rPr>
                <w:b/>
                <w:bCs/>
              </w:rPr>
              <w:t xml:space="preserve">Test Kits/Processing: </w:t>
            </w:r>
          </w:p>
          <w:p w14:paraId="53FE8C48" w14:textId="77777777" w:rsidR="006D01F3" w:rsidRDefault="006D01F3" w:rsidP="00486A0D">
            <w:r w:rsidRPr="00D02161">
              <w:t>$</w:t>
            </w:r>
            <w:r>
              <w:t>55-$70</w:t>
            </w:r>
            <w:r w:rsidRPr="00D02161">
              <w:t>/test</w:t>
            </w:r>
            <w:r>
              <w:t>; free shipping</w:t>
            </w:r>
          </w:p>
          <w:p w14:paraId="67589067" w14:textId="77777777" w:rsidR="006D01F3" w:rsidRDefault="006D01F3" w:rsidP="00486A0D">
            <w:r>
              <w:rPr>
                <w:b/>
                <w:bCs/>
              </w:rPr>
              <w:t>-</w:t>
            </w:r>
            <w:r w:rsidRPr="00907B3E">
              <w:t>Accepts</w:t>
            </w:r>
            <w:r>
              <w:rPr>
                <w:b/>
                <w:bCs/>
              </w:rPr>
              <w:t xml:space="preserve"> </w:t>
            </w:r>
            <w:r w:rsidRPr="00D02161">
              <w:t>Nasopharyngeal, Mid</w:t>
            </w:r>
            <w:r>
              <w:t>turbinate</w:t>
            </w:r>
            <w:r w:rsidRPr="00D02161">
              <w:t>; and Saliva specimens</w:t>
            </w:r>
          </w:p>
          <w:p w14:paraId="4BA8AEFC" w14:textId="77777777" w:rsidR="006D01F3" w:rsidRDefault="006D01F3" w:rsidP="00486A0D">
            <w:r>
              <w:t>-Anterior nares swab used in provided kits</w:t>
            </w:r>
          </w:p>
          <w:p w14:paraId="214DE525" w14:textId="77777777" w:rsidR="006D01F3" w:rsidRDefault="006D01F3" w:rsidP="00486A0D">
            <w:pPr>
              <w:rPr>
                <w:b/>
                <w:bCs/>
              </w:rPr>
            </w:pPr>
          </w:p>
        </w:tc>
        <w:tc>
          <w:tcPr>
            <w:tcW w:w="2273" w:type="dxa"/>
            <w:tcBorders>
              <w:top w:val="single" w:sz="4" w:space="0" w:color="auto"/>
              <w:left w:val="single" w:sz="4" w:space="0" w:color="auto"/>
              <w:bottom w:val="single" w:sz="4" w:space="0" w:color="auto"/>
              <w:right w:val="single" w:sz="4" w:space="0" w:color="auto"/>
            </w:tcBorders>
          </w:tcPr>
          <w:p w14:paraId="445C8FFD" w14:textId="77777777" w:rsidR="006D01F3" w:rsidRDefault="006D01F3" w:rsidP="00486A0D">
            <w:r>
              <w:t>Direct bill preferred; can discuss billing insurance</w:t>
            </w:r>
          </w:p>
        </w:tc>
        <w:tc>
          <w:tcPr>
            <w:tcW w:w="3283" w:type="dxa"/>
            <w:tcBorders>
              <w:top w:val="single" w:sz="4" w:space="0" w:color="auto"/>
              <w:left w:val="single" w:sz="4" w:space="0" w:color="auto"/>
              <w:bottom w:val="single" w:sz="4" w:space="0" w:color="auto"/>
              <w:right w:val="single" w:sz="4" w:space="0" w:color="auto"/>
            </w:tcBorders>
          </w:tcPr>
          <w:p w14:paraId="2E0CA4B1" w14:textId="77777777" w:rsidR="006D01F3" w:rsidRDefault="006D01F3" w:rsidP="00486A0D">
            <w:pPr>
              <w:rPr>
                <w:rFonts w:eastAsia="Times New Roman"/>
              </w:rPr>
            </w:pPr>
            <w:r>
              <w:rPr>
                <w:rFonts w:eastAsia="Times New Roman"/>
              </w:rPr>
              <w:t>Akwasi Asabere</w:t>
            </w:r>
          </w:p>
          <w:p w14:paraId="3616F497" w14:textId="77777777" w:rsidR="006D01F3" w:rsidRDefault="002B7231" w:rsidP="00486A0D">
            <w:pPr>
              <w:rPr>
                <w:rStyle w:val="Hyperlink"/>
                <w:rFonts w:eastAsia="Times New Roman"/>
              </w:rPr>
            </w:pPr>
            <w:hyperlink r:id="rId25" w:history="1">
              <w:r w:rsidR="006D01F3">
                <w:rPr>
                  <w:rStyle w:val="Hyperlink"/>
                  <w:rFonts w:eastAsia="Times New Roman"/>
                </w:rPr>
                <w:t>akwasi.asabere@helix.com</w:t>
              </w:r>
            </w:hyperlink>
          </w:p>
          <w:p w14:paraId="29B219FA" w14:textId="77777777" w:rsidR="006D01F3" w:rsidRPr="00907B3E" w:rsidRDefault="006D01F3" w:rsidP="00486A0D">
            <w:pPr>
              <w:rPr>
                <w:rFonts w:eastAsia="Times New Roman"/>
              </w:rPr>
            </w:pPr>
            <w:r>
              <w:rPr>
                <w:rStyle w:val="Hyperlink"/>
                <w:color w:val="auto"/>
                <w:u w:val="none"/>
              </w:rPr>
              <w:t>(</w:t>
            </w:r>
            <w:r w:rsidRPr="00907B3E">
              <w:rPr>
                <w:rStyle w:val="Hyperlink"/>
                <w:color w:val="auto"/>
                <w:u w:val="none"/>
              </w:rPr>
              <w:t>41</w:t>
            </w:r>
            <w:r>
              <w:rPr>
                <w:rStyle w:val="Hyperlink"/>
                <w:color w:val="auto"/>
                <w:u w:val="none"/>
              </w:rPr>
              <w:t xml:space="preserve">5) </w:t>
            </w:r>
            <w:r w:rsidRPr="00907B3E">
              <w:rPr>
                <w:rStyle w:val="Hyperlink"/>
                <w:color w:val="auto"/>
                <w:u w:val="none"/>
              </w:rPr>
              <w:t>916-2041</w:t>
            </w:r>
          </w:p>
        </w:tc>
      </w:tr>
      <w:tr w:rsidR="006D01F3" w14:paraId="15C09EC2" w14:textId="77777777" w:rsidTr="00486A0D">
        <w:tc>
          <w:tcPr>
            <w:tcW w:w="1795" w:type="dxa"/>
            <w:tcBorders>
              <w:top w:val="single" w:sz="4" w:space="0" w:color="auto"/>
              <w:left w:val="single" w:sz="4" w:space="0" w:color="auto"/>
              <w:bottom w:val="single" w:sz="4" w:space="0" w:color="auto"/>
              <w:right w:val="single" w:sz="4" w:space="0" w:color="auto"/>
            </w:tcBorders>
          </w:tcPr>
          <w:p w14:paraId="4922CD73" w14:textId="77777777" w:rsidR="006D01F3" w:rsidRDefault="006D01F3" w:rsidP="00486A0D">
            <w:pPr>
              <w:rPr>
                <w:b/>
              </w:rPr>
            </w:pPr>
            <w:r>
              <w:rPr>
                <w:b/>
              </w:rPr>
              <w:t>Turnkey Diagnostics</w:t>
            </w:r>
          </w:p>
          <w:p w14:paraId="5730985B" w14:textId="77777777" w:rsidR="006D01F3" w:rsidRPr="00E1005C" w:rsidRDefault="006D01F3" w:rsidP="00486A0D">
            <w:pPr>
              <w:rPr>
                <w:bCs/>
                <w:i/>
                <w:iCs/>
              </w:rPr>
            </w:pPr>
            <w:r w:rsidRPr="00E1005C">
              <w:rPr>
                <w:bCs/>
                <w:i/>
                <w:iCs/>
              </w:rPr>
              <w:t>(Diax Labs)</w:t>
            </w:r>
          </w:p>
          <w:p w14:paraId="7E51C441" w14:textId="048F4EBE" w:rsidR="006D01F3" w:rsidRPr="007E6D21" w:rsidRDefault="007E6D21" w:rsidP="00486A0D">
            <w:pPr>
              <w:rPr>
                <w:bCs/>
              </w:rPr>
            </w:pPr>
            <w:r w:rsidRPr="007E6D21">
              <w:rPr>
                <w:bCs/>
              </w:rPr>
              <w:t>Tomball, TX</w:t>
            </w:r>
          </w:p>
          <w:p w14:paraId="08CC74CA" w14:textId="77777777" w:rsidR="007E6D21" w:rsidRDefault="007E6D21" w:rsidP="00486A0D">
            <w:pPr>
              <w:rPr>
                <w:b/>
              </w:rPr>
            </w:pPr>
          </w:p>
          <w:p w14:paraId="21E2F2B8" w14:textId="77777777" w:rsidR="006D01F3" w:rsidRPr="00907B3E" w:rsidRDefault="002B7231" w:rsidP="00486A0D">
            <w:pPr>
              <w:rPr>
                <w:bCs/>
              </w:rPr>
            </w:pPr>
            <w:hyperlink r:id="rId26" w:history="1">
              <w:r w:rsidR="006D01F3" w:rsidRPr="00907B3E">
                <w:rPr>
                  <w:rStyle w:val="Hyperlink"/>
                  <w:bCs/>
                </w:rPr>
                <w:t>Website</w:t>
              </w:r>
            </w:hyperlink>
          </w:p>
          <w:p w14:paraId="1A862F20" w14:textId="77777777" w:rsidR="006D01F3" w:rsidRPr="00E1005C" w:rsidRDefault="006D01F3" w:rsidP="00486A0D">
            <w:pPr>
              <w:rPr>
                <w:bCs/>
              </w:rPr>
            </w:pPr>
          </w:p>
        </w:tc>
        <w:tc>
          <w:tcPr>
            <w:tcW w:w="1516" w:type="dxa"/>
            <w:tcBorders>
              <w:top w:val="single" w:sz="4" w:space="0" w:color="auto"/>
              <w:left w:val="single" w:sz="4" w:space="0" w:color="auto"/>
              <w:bottom w:val="single" w:sz="4" w:space="0" w:color="auto"/>
              <w:right w:val="single" w:sz="4" w:space="0" w:color="auto"/>
            </w:tcBorders>
          </w:tcPr>
          <w:p w14:paraId="28CA8D88" w14:textId="77777777" w:rsidR="006D01F3" w:rsidRDefault="006D01F3" w:rsidP="00486A0D">
            <w:r>
              <w:t>Test Kits &amp; Processing</w:t>
            </w:r>
          </w:p>
        </w:tc>
        <w:tc>
          <w:tcPr>
            <w:tcW w:w="1860" w:type="dxa"/>
            <w:tcBorders>
              <w:top w:val="single" w:sz="4" w:space="0" w:color="auto"/>
              <w:left w:val="single" w:sz="4" w:space="0" w:color="auto"/>
              <w:bottom w:val="single" w:sz="4" w:space="0" w:color="auto"/>
              <w:right w:val="single" w:sz="4" w:space="0" w:color="auto"/>
            </w:tcBorders>
          </w:tcPr>
          <w:p w14:paraId="7DA46901" w14:textId="77777777" w:rsidR="006D01F3" w:rsidRDefault="006D01F3" w:rsidP="00486A0D">
            <w:pPr>
              <w:ind w:left="-6" w:hanging="12"/>
            </w:pPr>
            <w:r>
              <w:t xml:space="preserve">All Aging Services Settings </w:t>
            </w:r>
          </w:p>
        </w:tc>
        <w:tc>
          <w:tcPr>
            <w:tcW w:w="1620" w:type="dxa"/>
            <w:gridSpan w:val="2"/>
            <w:tcBorders>
              <w:top w:val="single" w:sz="4" w:space="0" w:color="auto"/>
              <w:left w:val="single" w:sz="4" w:space="0" w:color="auto"/>
              <w:bottom w:val="single" w:sz="4" w:space="0" w:color="auto"/>
              <w:right w:val="single" w:sz="4" w:space="0" w:color="auto"/>
            </w:tcBorders>
          </w:tcPr>
          <w:p w14:paraId="275D39F6" w14:textId="77777777" w:rsidR="006D01F3" w:rsidRDefault="006D01F3" w:rsidP="00486A0D">
            <w:pPr>
              <w:rPr>
                <w:color w:val="FF0000"/>
              </w:rPr>
            </w:pPr>
            <w:r>
              <w:t>24 hours</w:t>
            </w:r>
            <w:r w:rsidRPr="00815AE0">
              <w:rPr>
                <w:color w:val="FF0000"/>
              </w:rPr>
              <w:t>**</w:t>
            </w:r>
          </w:p>
          <w:p w14:paraId="3E8549BD" w14:textId="77777777" w:rsidR="006D01F3" w:rsidRDefault="006D01F3" w:rsidP="00486A0D">
            <w:r>
              <w:t>from receipt of specimen</w:t>
            </w:r>
          </w:p>
        </w:tc>
        <w:tc>
          <w:tcPr>
            <w:tcW w:w="2323" w:type="dxa"/>
            <w:tcBorders>
              <w:top w:val="single" w:sz="4" w:space="0" w:color="auto"/>
              <w:left w:val="single" w:sz="4" w:space="0" w:color="auto"/>
              <w:bottom w:val="single" w:sz="4" w:space="0" w:color="auto"/>
              <w:right w:val="single" w:sz="4" w:space="0" w:color="auto"/>
            </w:tcBorders>
          </w:tcPr>
          <w:p w14:paraId="1A6ABA6B" w14:textId="77777777" w:rsidR="006D01F3" w:rsidRDefault="006D01F3" w:rsidP="00486A0D">
            <w:pPr>
              <w:rPr>
                <w:b/>
                <w:bCs/>
              </w:rPr>
            </w:pPr>
            <w:r>
              <w:rPr>
                <w:b/>
                <w:bCs/>
              </w:rPr>
              <w:t>Test Kits/Processing</w:t>
            </w:r>
            <w:r>
              <w:t>:</w:t>
            </w:r>
          </w:p>
          <w:p w14:paraId="0B7E5DC9" w14:textId="77777777" w:rsidR="006D01F3" w:rsidRPr="00543D0E" w:rsidRDefault="006D01F3" w:rsidP="00486A0D">
            <w:r>
              <w:t>-</w:t>
            </w:r>
            <w:r w:rsidRPr="00543D0E">
              <w:t>$100/test</w:t>
            </w:r>
            <w:r>
              <w:t>; free shipping</w:t>
            </w:r>
          </w:p>
          <w:p w14:paraId="09E0A35E" w14:textId="77777777" w:rsidR="006D01F3" w:rsidRDefault="006D01F3" w:rsidP="00486A0D">
            <w:pPr>
              <w:rPr>
                <w:b/>
                <w:bCs/>
              </w:rPr>
            </w:pPr>
            <w:r>
              <w:t>-Nasopharyngeal specimens accepted</w:t>
            </w:r>
          </w:p>
        </w:tc>
        <w:tc>
          <w:tcPr>
            <w:tcW w:w="2273" w:type="dxa"/>
            <w:tcBorders>
              <w:top w:val="single" w:sz="4" w:space="0" w:color="auto"/>
              <w:left w:val="single" w:sz="4" w:space="0" w:color="auto"/>
              <w:bottom w:val="single" w:sz="4" w:space="0" w:color="auto"/>
              <w:right w:val="single" w:sz="4" w:space="0" w:color="auto"/>
            </w:tcBorders>
          </w:tcPr>
          <w:p w14:paraId="09E7FB3C" w14:textId="77777777" w:rsidR="006D01F3" w:rsidRDefault="006D01F3" w:rsidP="00486A0D">
            <w:r>
              <w:t>No cost to provider; will bill Medicare, private insurance; and access coverage for uninsured</w:t>
            </w:r>
          </w:p>
        </w:tc>
        <w:tc>
          <w:tcPr>
            <w:tcW w:w="3283" w:type="dxa"/>
            <w:tcBorders>
              <w:top w:val="single" w:sz="4" w:space="0" w:color="auto"/>
              <w:left w:val="single" w:sz="4" w:space="0" w:color="auto"/>
              <w:bottom w:val="single" w:sz="4" w:space="0" w:color="auto"/>
              <w:right w:val="single" w:sz="4" w:space="0" w:color="auto"/>
            </w:tcBorders>
          </w:tcPr>
          <w:p w14:paraId="239DD51C" w14:textId="77777777" w:rsidR="006D01F3" w:rsidRDefault="006D01F3" w:rsidP="00486A0D">
            <w:r>
              <w:t>David Saruk</w:t>
            </w:r>
          </w:p>
          <w:p w14:paraId="7905625E" w14:textId="77777777" w:rsidR="006D01F3" w:rsidRDefault="002B7231" w:rsidP="00486A0D">
            <w:hyperlink r:id="rId27" w:history="1">
              <w:r w:rsidR="006D01F3">
                <w:rPr>
                  <w:rStyle w:val="Hyperlink"/>
                </w:rPr>
                <w:t>david@key-diagnostics.com</w:t>
              </w:r>
            </w:hyperlink>
          </w:p>
          <w:p w14:paraId="5E9BB020" w14:textId="77777777" w:rsidR="006D01F3" w:rsidRDefault="006D01F3" w:rsidP="00486A0D"/>
        </w:tc>
      </w:tr>
      <w:tr w:rsidR="006D01F3" w14:paraId="21F7A694" w14:textId="77777777" w:rsidTr="00486A0D">
        <w:tc>
          <w:tcPr>
            <w:tcW w:w="1795" w:type="dxa"/>
            <w:tcBorders>
              <w:top w:val="single" w:sz="4" w:space="0" w:color="auto"/>
              <w:left w:val="single" w:sz="4" w:space="0" w:color="auto"/>
              <w:bottom w:val="single" w:sz="4" w:space="0" w:color="auto"/>
              <w:right w:val="single" w:sz="4" w:space="0" w:color="auto"/>
            </w:tcBorders>
          </w:tcPr>
          <w:p w14:paraId="339A7E48" w14:textId="77777777" w:rsidR="006D01F3" w:rsidRDefault="006D01F3" w:rsidP="00486A0D">
            <w:pPr>
              <w:rPr>
                <w:b/>
              </w:rPr>
            </w:pPr>
            <w:r>
              <w:rPr>
                <w:b/>
              </w:rPr>
              <w:t>Mako Medical</w:t>
            </w:r>
          </w:p>
          <w:p w14:paraId="48EB62CD" w14:textId="4C2A7263" w:rsidR="006D01F3" w:rsidRPr="007E6D21" w:rsidRDefault="007E6D21" w:rsidP="00486A0D">
            <w:pPr>
              <w:rPr>
                <w:bCs/>
              </w:rPr>
            </w:pPr>
            <w:r w:rsidRPr="007E6D21">
              <w:rPr>
                <w:bCs/>
              </w:rPr>
              <w:t>Raleigh, NC</w:t>
            </w:r>
          </w:p>
          <w:p w14:paraId="1373171C" w14:textId="77777777" w:rsidR="007E6D21" w:rsidRDefault="007E6D21" w:rsidP="00486A0D">
            <w:pPr>
              <w:rPr>
                <w:b/>
              </w:rPr>
            </w:pPr>
          </w:p>
          <w:p w14:paraId="093A39BA" w14:textId="77777777" w:rsidR="006D01F3" w:rsidRPr="00D756F2" w:rsidRDefault="002B7231" w:rsidP="00486A0D">
            <w:pPr>
              <w:rPr>
                <w:bCs/>
              </w:rPr>
            </w:pPr>
            <w:hyperlink r:id="rId28" w:anchor=":~:text=MAKO%20Medical%20Laboratories%20is%20a%20CLIA%20and%20CAP,PCR%20detection%20of%20RNA%20from%20the%20SARS-CoV-2%20virus." w:history="1">
              <w:r w:rsidR="006D01F3" w:rsidRPr="00D756F2">
                <w:rPr>
                  <w:rStyle w:val="Hyperlink"/>
                  <w:bCs/>
                </w:rPr>
                <w:t>Website</w:t>
              </w:r>
            </w:hyperlink>
          </w:p>
        </w:tc>
        <w:tc>
          <w:tcPr>
            <w:tcW w:w="1516" w:type="dxa"/>
            <w:tcBorders>
              <w:top w:val="single" w:sz="4" w:space="0" w:color="auto"/>
              <w:left w:val="single" w:sz="4" w:space="0" w:color="auto"/>
              <w:bottom w:val="single" w:sz="4" w:space="0" w:color="auto"/>
              <w:right w:val="single" w:sz="4" w:space="0" w:color="auto"/>
            </w:tcBorders>
          </w:tcPr>
          <w:p w14:paraId="19C55396" w14:textId="77777777" w:rsidR="006D01F3" w:rsidRDefault="006D01F3" w:rsidP="00486A0D">
            <w:r>
              <w:t>Test Kits &amp; Processing</w:t>
            </w:r>
          </w:p>
        </w:tc>
        <w:tc>
          <w:tcPr>
            <w:tcW w:w="1860" w:type="dxa"/>
            <w:tcBorders>
              <w:top w:val="single" w:sz="4" w:space="0" w:color="auto"/>
              <w:left w:val="single" w:sz="4" w:space="0" w:color="auto"/>
              <w:bottom w:val="single" w:sz="4" w:space="0" w:color="auto"/>
              <w:right w:val="single" w:sz="4" w:space="0" w:color="auto"/>
            </w:tcBorders>
          </w:tcPr>
          <w:p w14:paraId="4224721D" w14:textId="77777777" w:rsidR="006D01F3" w:rsidRDefault="006D01F3" w:rsidP="00486A0D">
            <w:r>
              <w:t>All Aging Services Settings</w:t>
            </w:r>
          </w:p>
        </w:tc>
        <w:tc>
          <w:tcPr>
            <w:tcW w:w="1620" w:type="dxa"/>
            <w:gridSpan w:val="2"/>
            <w:tcBorders>
              <w:top w:val="single" w:sz="4" w:space="0" w:color="auto"/>
              <w:left w:val="single" w:sz="4" w:space="0" w:color="auto"/>
              <w:bottom w:val="single" w:sz="4" w:space="0" w:color="auto"/>
              <w:right w:val="single" w:sz="4" w:space="0" w:color="auto"/>
            </w:tcBorders>
          </w:tcPr>
          <w:p w14:paraId="0B3AAD76" w14:textId="77777777" w:rsidR="006D01F3" w:rsidRDefault="006D01F3" w:rsidP="00486A0D">
            <w:pPr>
              <w:rPr>
                <w:color w:val="FF0000"/>
              </w:rPr>
            </w:pPr>
            <w:r>
              <w:t>&lt;48 hours</w:t>
            </w:r>
            <w:r w:rsidRPr="00D02161">
              <w:rPr>
                <w:color w:val="FF0000"/>
              </w:rPr>
              <w:t>**</w:t>
            </w:r>
          </w:p>
          <w:p w14:paraId="651D430F" w14:textId="77777777" w:rsidR="006D01F3" w:rsidRDefault="006D01F3" w:rsidP="00486A0D">
            <w:r>
              <w:t>from receipt of specimen</w:t>
            </w:r>
          </w:p>
        </w:tc>
        <w:tc>
          <w:tcPr>
            <w:tcW w:w="2323" w:type="dxa"/>
            <w:tcBorders>
              <w:top w:val="single" w:sz="4" w:space="0" w:color="auto"/>
              <w:left w:val="single" w:sz="4" w:space="0" w:color="auto"/>
              <w:bottom w:val="single" w:sz="4" w:space="0" w:color="auto"/>
              <w:right w:val="single" w:sz="4" w:space="0" w:color="auto"/>
            </w:tcBorders>
          </w:tcPr>
          <w:p w14:paraId="2EA28352" w14:textId="77777777" w:rsidR="006D01F3" w:rsidRDefault="006D01F3" w:rsidP="00486A0D">
            <w:pPr>
              <w:rPr>
                <w:b/>
                <w:bCs/>
              </w:rPr>
            </w:pPr>
            <w:r>
              <w:rPr>
                <w:b/>
                <w:bCs/>
              </w:rPr>
              <w:t xml:space="preserve">Test Kits/Processing: </w:t>
            </w:r>
          </w:p>
          <w:p w14:paraId="2B94B7B5" w14:textId="77777777" w:rsidR="006D01F3" w:rsidRDefault="006D01F3" w:rsidP="00486A0D">
            <w:r w:rsidRPr="00D02161">
              <w:t>$</w:t>
            </w:r>
            <w:r>
              <w:t>100-$125</w:t>
            </w:r>
            <w:r w:rsidRPr="00D02161">
              <w:t>/test</w:t>
            </w:r>
            <w:r>
              <w:t>; free shipping</w:t>
            </w:r>
          </w:p>
          <w:p w14:paraId="03586935" w14:textId="77777777" w:rsidR="006D01F3" w:rsidRDefault="006D01F3" w:rsidP="00486A0D">
            <w:pPr>
              <w:rPr>
                <w:b/>
                <w:bCs/>
              </w:rPr>
            </w:pPr>
            <w:r w:rsidRPr="00D02161">
              <w:t>-Nasopharyngeal</w:t>
            </w:r>
            <w:r>
              <w:t xml:space="preserve"> and </w:t>
            </w:r>
            <w:r w:rsidRPr="00D02161">
              <w:t>Mid</w:t>
            </w:r>
            <w:r>
              <w:t>turbinate</w:t>
            </w:r>
            <w:r w:rsidRPr="00D02161">
              <w:t xml:space="preserve"> specimens accepted</w:t>
            </w:r>
          </w:p>
        </w:tc>
        <w:tc>
          <w:tcPr>
            <w:tcW w:w="2273" w:type="dxa"/>
            <w:tcBorders>
              <w:top w:val="single" w:sz="4" w:space="0" w:color="auto"/>
              <w:left w:val="single" w:sz="4" w:space="0" w:color="auto"/>
              <w:bottom w:val="single" w:sz="4" w:space="0" w:color="auto"/>
              <w:right w:val="single" w:sz="4" w:space="0" w:color="auto"/>
            </w:tcBorders>
          </w:tcPr>
          <w:p w14:paraId="71C8D08C" w14:textId="77777777" w:rsidR="006D01F3" w:rsidRDefault="006D01F3" w:rsidP="00486A0D">
            <w:r>
              <w:t>Direct bill; can bill insurance when medically necessary</w:t>
            </w:r>
          </w:p>
        </w:tc>
        <w:tc>
          <w:tcPr>
            <w:tcW w:w="3283" w:type="dxa"/>
            <w:tcBorders>
              <w:top w:val="single" w:sz="4" w:space="0" w:color="auto"/>
              <w:left w:val="single" w:sz="4" w:space="0" w:color="auto"/>
              <w:bottom w:val="single" w:sz="4" w:space="0" w:color="auto"/>
              <w:right w:val="single" w:sz="4" w:space="0" w:color="auto"/>
            </w:tcBorders>
          </w:tcPr>
          <w:p w14:paraId="3FF570D6" w14:textId="77777777" w:rsidR="006D01F3" w:rsidRDefault="006D01F3" w:rsidP="00486A0D">
            <w:pPr>
              <w:rPr>
                <w:rFonts w:eastAsia="Times New Roman"/>
              </w:rPr>
            </w:pPr>
            <w:r>
              <w:rPr>
                <w:rFonts w:eastAsia="Times New Roman"/>
              </w:rPr>
              <w:t>Marc Cullinan</w:t>
            </w:r>
          </w:p>
          <w:p w14:paraId="45F6A3D3" w14:textId="77777777" w:rsidR="006D01F3" w:rsidRDefault="002B7231" w:rsidP="00486A0D">
            <w:hyperlink r:id="rId29" w:history="1">
              <w:r w:rsidR="006D01F3">
                <w:rPr>
                  <w:rStyle w:val="Hyperlink"/>
                  <w:rFonts w:eastAsia="Times New Roman"/>
                </w:rPr>
                <w:t>mcullinan@makomedical.com</w:t>
              </w:r>
            </w:hyperlink>
          </w:p>
        </w:tc>
      </w:tr>
      <w:tr w:rsidR="00CB2599" w14:paraId="18E8CBCF" w14:textId="77777777" w:rsidTr="00CB2599">
        <w:tc>
          <w:tcPr>
            <w:tcW w:w="1795" w:type="dxa"/>
          </w:tcPr>
          <w:p w14:paraId="3D81CB87" w14:textId="45B890E7" w:rsidR="00D25256" w:rsidRDefault="00D25256" w:rsidP="00947780">
            <w:pPr>
              <w:rPr>
                <w:b/>
              </w:rPr>
            </w:pPr>
            <w:r w:rsidRPr="00CB2599">
              <w:rPr>
                <w:b/>
              </w:rPr>
              <w:t>BioVision Group</w:t>
            </w:r>
          </w:p>
          <w:p w14:paraId="3769BDDB" w14:textId="4AA7AE41" w:rsidR="00D25256" w:rsidRPr="00EF0C28" w:rsidRDefault="00D25256" w:rsidP="00947780">
            <w:r>
              <w:t>Exton, PA</w:t>
            </w:r>
          </w:p>
          <w:p w14:paraId="2E7CB796" w14:textId="77777777" w:rsidR="00D25256" w:rsidRDefault="00D25256" w:rsidP="00947780">
            <w:pPr>
              <w:rPr>
                <w:b/>
              </w:rPr>
            </w:pPr>
          </w:p>
          <w:p w14:paraId="55D1F3AD" w14:textId="2738A158" w:rsidR="00D25256" w:rsidRPr="00EF0C28" w:rsidRDefault="002B7231" w:rsidP="00947780">
            <w:hyperlink r:id="rId30" w:history="1">
              <w:r w:rsidR="00D25256" w:rsidRPr="00EF0C28">
                <w:rPr>
                  <w:rStyle w:val="Hyperlink"/>
                </w:rPr>
                <w:t>Website</w:t>
              </w:r>
            </w:hyperlink>
          </w:p>
        </w:tc>
        <w:tc>
          <w:tcPr>
            <w:tcW w:w="1516" w:type="dxa"/>
          </w:tcPr>
          <w:p w14:paraId="727E1CAB" w14:textId="49B90732" w:rsidR="00D25256" w:rsidRDefault="00D25256" w:rsidP="00CB2599">
            <w:pPr>
              <w:pStyle w:val="ListParagraph"/>
              <w:numPr>
                <w:ilvl w:val="0"/>
                <w:numId w:val="45"/>
              </w:numPr>
              <w:ind w:left="266" w:hanging="266"/>
            </w:pPr>
            <w:r>
              <w:t>Test Kits &amp; Processing</w:t>
            </w:r>
          </w:p>
          <w:p w14:paraId="75EFB5F1" w14:textId="26AF311F" w:rsidR="00FB7839" w:rsidRDefault="00FB7839" w:rsidP="00CB2599">
            <w:pPr>
              <w:pStyle w:val="ListParagraph"/>
              <w:numPr>
                <w:ilvl w:val="0"/>
                <w:numId w:val="45"/>
              </w:numPr>
              <w:ind w:left="266" w:hanging="266"/>
            </w:pPr>
            <w:r>
              <w:t>Turnkey</w:t>
            </w:r>
          </w:p>
          <w:p w14:paraId="6B1ED0BE" w14:textId="77777777" w:rsidR="00D25256" w:rsidRDefault="00D25256" w:rsidP="00947780"/>
        </w:tc>
        <w:tc>
          <w:tcPr>
            <w:tcW w:w="1870" w:type="dxa"/>
            <w:gridSpan w:val="2"/>
          </w:tcPr>
          <w:p w14:paraId="707F3086" w14:textId="32382052" w:rsidR="00F34D14" w:rsidRDefault="003F4C36" w:rsidP="003F4C36">
            <w:r>
              <w:t>All Aging Services Settings</w:t>
            </w:r>
          </w:p>
        </w:tc>
        <w:tc>
          <w:tcPr>
            <w:tcW w:w="1610" w:type="dxa"/>
          </w:tcPr>
          <w:p w14:paraId="522C13A3" w14:textId="21466426" w:rsidR="00D25256" w:rsidRDefault="00D25256" w:rsidP="00947780">
            <w:r>
              <w:t>&lt;48 hours</w:t>
            </w:r>
            <w:r w:rsidR="00432E5F" w:rsidRPr="00432E5F">
              <w:rPr>
                <w:color w:val="FF0000"/>
              </w:rPr>
              <w:t>**</w:t>
            </w:r>
          </w:p>
          <w:p w14:paraId="3F82D5B1" w14:textId="1E51AFC6" w:rsidR="00546845" w:rsidRDefault="001367A6" w:rsidP="00947780">
            <w:r>
              <w:t>from receipt of specimen</w:t>
            </w:r>
          </w:p>
          <w:p w14:paraId="5A757C44" w14:textId="5AD19B1A" w:rsidR="00546845" w:rsidRPr="00C6062C" w:rsidRDefault="00546845" w:rsidP="00947780">
            <w:pPr>
              <w:rPr>
                <w:b/>
                <w:bCs/>
              </w:rPr>
            </w:pPr>
          </w:p>
        </w:tc>
        <w:tc>
          <w:tcPr>
            <w:tcW w:w="2323" w:type="dxa"/>
          </w:tcPr>
          <w:p w14:paraId="06886495" w14:textId="5D7717DB" w:rsidR="00D25256" w:rsidRDefault="00D25256" w:rsidP="00947780">
            <w:r w:rsidRPr="00CD2DBF">
              <w:rPr>
                <w:b/>
                <w:bCs/>
              </w:rPr>
              <w:t>Test Kits/Processing</w:t>
            </w:r>
            <w:r>
              <w:t>: $100/test; free shipping</w:t>
            </w:r>
          </w:p>
          <w:p w14:paraId="682D12A5" w14:textId="34D941A1" w:rsidR="00D25256" w:rsidRDefault="00D25256" w:rsidP="00947780">
            <w:r w:rsidRPr="00CD2DBF">
              <w:rPr>
                <w:b/>
                <w:bCs/>
              </w:rPr>
              <w:t>Turnkey</w:t>
            </w:r>
            <w:r>
              <w:t>: Add $20/test for specimen collection</w:t>
            </w:r>
          </w:p>
        </w:tc>
        <w:tc>
          <w:tcPr>
            <w:tcW w:w="2273" w:type="dxa"/>
          </w:tcPr>
          <w:p w14:paraId="24312AE5" w14:textId="20F3B54A" w:rsidR="00D25256" w:rsidRDefault="00CD2DBF" w:rsidP="00947780">
            <w:r>
              <w:t>Will bill Medicare and private insurance</w:t>
            </w:r>
          </w:p>
        </w:tc>
        <w:tc>
          <w:tcPr>
            <w:tcW w:w="3283" w:type="dxa"/>
          </w:tcPr>
          <w:p w14:paraId="0D475CB3" w14:textId="3CCAF9BB" w:rsidR="00D25256" w:rsidRDefault="0067097E" w:rsidP="00947780">
            <w:r>
              <w:t>Melissa Colletto</w:t>
            </w:r>
          </w:p>
          <w:p w14:paraId="23FF679A" w14:textId="4B250FB9" w:rsidR="0067097E" w:rsidRDefault="0067097E" w:rsidP="00947780">
            <w:hyperlink r:id="rId31" w:history="1">
              <w:r w:rsidRPr="003674E4">
                <w:rPr>
                  <w:rStyle w:val="Hyperlink"/>
                </w:rPr>
                <w:t>melissa.colletto@biovisiongroup.com</w:t>
              </w:r>
            </w:hyperlink>
          </w:p>
          <w:p w14:paraId="545C508D" w14:textId="1003F6F6" w:rsidR="00D25256" w:rsidRDefault="0067097E" w:rsidP="00947780">
            <w:r>
              <w:t>908-274-9115</w:t>
            </w:r>
          </w:p>
          <w:p w14:paraId="748B23C9" w14:textId="77777777" w:rsidR="00D25256" w:rsidRDefault="00D25256" w:rsidP="00947780"/>
        </w:tc>
      </w:tr>
      <w:tr w:rsidR="00CB2599" w14:paraId="4845AAB9" w14:textId="77777777" w:rsidTr="00CB2599">
        <w:tc>
          <w:tcPr>
            <w:tcW w:w="1795" w:type="dxa"/>
          </w:tcPr>
          <w:p w14:paraId="3687169E" w14:textId="4B1E6B1D" w:rsidR="001A1AF6" w:rsidRPr="00FC62C5" w:rsidRDefault="001A1AF6" w:rsidP="003D2EF6">
            <w:pPr>
              <w:rPr>
                <w:b/>
              </w:rPr>
            </w:pPr>
            <w:r w:rsidRPr="00FC62C5">
              <w:rPr>
                <w:b/>
              </w:rPr>
              <w:t>Dascena</w:t>
            </w:r>
          </w:p>
          <w:p w14:paraId="777B6F81" w14:textId="758FD270" w:rsidR="001A1AF6" w:rsidRPr="00EF0C28" w:rsidRDefault="001A1AF6" w:rsidP="003D2EF6">
            <w:r w:rsidRPr="00FC62C5">
              <w:t>Houston, TX</w:t>
            </w:r>
          </w:p>
          <w:p w14:paraId="5571AC56" w14:textId="77777777" w:rsidR="001A1AF6" w:rsidRDefault="001A1AF6" w:rsidP="003D2EF6">
            <w:pPr>
              <w:rPr>
                <w:b/>
              </w:rPr>
            </w:pPr>
          </w:p>
          <w:p w14:paraId="1E86BC54" w14:textId="77777777" w:rsidR="00BF16BA" w:rsidRPr="00CB2599" w:rsidRDefault="002B7231" w:rsidP="00BF16BA">
            <w:hyperlink r:id="rId32" w:history="1">
              <w:r w:rsidR="00BF16BA" w:rsidRPr="00CB2599">
                <w:rPr>
                  <w:rStyle w:val="Hyperlink"/>
                </w:rPr>
                <w:t>Website</w:t>
              </w:r>
            </w:hyperlink>
          </w:p>
          <w:p w14:paraId="04ED3E7B" w14:textId="31F39A7D" w:rsidR="001A1AF6" w:rsidRPr="00EF0C28" w:rsidRDefault="00BF16BA" w:rsidP="00BF16BA">
            <w:r w:rsidRPr="00EF0C28">
              <w:t xml:space="preserve"> </w:t>
            </w:r>
          </w:p>
        </w:tc>
        <w:tc>
          <w:tcPr>
            <w:tcW w:w="1516" w:type="dxa"/>
          </w:tcPr>
          <w:p w14:paraId="1C82A2FE" w14:textId="29851156" w:rsidR="001A1AF6" w:rsidRDefault="001A1AF6" w:rsidP="00FC62C5">
            <w:pPr>
              <w:pStyle w:val="ListParagraph"/>
              <w:numPr>
                <w:ilvl w:val="0"/>
                <w:numId w:val="27"/>
              </w:numPr>
              <w:ind w:left="223" w:hanging="223"/>
            </w:pPr>
            <w:r>
              <w:t>Test Kits &amp; Processing</w:t>
            </w:r>
          </w:p>
          <w:p w14:paraId="70F6E7AE" w14:textId="4803593F" w:rsidR="00FC62C5" w:rsidRDefault="00FC62C5" w:rsidP="00FC62C5">
            <w:pPr>
              <w:pStyle w:val="ListParagraph"/>
              <w:numPr>
                <w:ilvl w:val="0"/>
                <w:numId w:val="27"/>
              </w:numPr>
              <w:ind w:left="223" w:hanging="223"/>
            </w:pPr>
            <w:r>
              <w:t>Nasal Swabs</w:t>
            </w:r>
          </w:p>
          <w:p w14:paraId="5AB3A77D" w14:textId="77777777" w:rsidR="001A1AF6" w:rsidRDefault="001A1AF6" w:rsidP="003D2EF6"/>
        </w:tc>
        <w:tc>
          <w:tcPr>
            <w:tcW w:w="1870" w:type="dxa"/>
            <w:gridSpan w:val="2"/>
          </w:tcPr>
          <w:p w14:paraId="671DB66A" w14:textId="6C5D86D4" w:rsidR="001A1AF6" w:rsidRDefault="003F4C36" w:rsidP="003F4C36">
            <w:r>
              <w:t>All Aging Services Settings</w:t>
            </w:r>
          </w:p>
        </w:tc>
        <w:tc>
          <w:tcPr>
            <w:tcW w:w="1610" w:type="dxa"/>
          </w:tcPr>
          <w:p w14:paraId="4B6E71BD" w14:textId="738E1351" w:rsidR="001A1AF6" w:rsidRDefault="00FC62C5" w:rsidP="003D2EF6">
            <w:r>
              <w:t>&lt;48</w:t>
            </w:r>
            <w:r w:rsidR="001A1AF6">
              <w:t xml:space="preserve"> hours</w:t>
            </w:r>
            <w:r w:rsidR="00432E5F" w:rsidRPr="00432E5F">
              <w:rPr>
                <w:color w:val="FF0000"/>
              </w:rPr>
              <w:t>**</w:t>
            </w:r>
            <w:r w:rsidR="001A1AF6">
              <w:t xml:space="preserve"> </w:t>
            </w:r>
            <w:r w:rsidR="001367A6">
              <w:t>from receipt of specimen</w:t>
            </w:r>
          </w:p>
          <w:p w14:paraId="79EBF997" w14:textId="3AD9BD7E" w:rsidR="00546845" w:rsidRPr="00C6062C" w:rsidRDefault="00546845" w:rsidP="003D2EF6">
            <w:pPr>
              <w:rPr>
                <w:b/>
                <w:bCs/>
              </w:rPr>
            </w:pPr>
          </w:p>
        </w:tc>
        <w:tc>
          <w:tcPr>
            <w:tcW w:w="2323" w:type="dxa"/>
          </w:tcPr>
          <w:p w14:paraId="0ED34AB1" w14:textId="77777777" w:rsidR="00FC62C5" w:rsidRDefault="001A1AF6" w:rsidP="003D2EF6">
            <w:r>
              <w:t>Approximately $</w:t>
            </w:r>
            <w:r w:rsidR="009E087A">
              <w:t>8</w:t>
            </w:r>
            <w:r w:rsidR="00FC62C5">
              <w:t>0</w:t>
            </w:r>
            <w:r>
              <w:t>/test; free shipping</w:t>
            </w:r>
          </w:p>
          <w:p w14:paraId="6CD30413" w14:textId="711B3F7C" w:rsidR="00FC62C5" w:rsidRDefault="00FC62C5" w:rsidP="003D2EF6"/>
        </w:tc>
        <w:tc>
          <w:tcPr>
            <w:tcW w:w="2273" w:type="dxa"/>
          </w:tcPr>
          <w:p w14:paraId="76502E3B" w14:textId="14B5367E" w:rsidR="001A1AF6" w:rsidRDefault="00103D7E" w:rsidP="003D2EF6">
            <w:r>
              <w:t>Will</w:t>
            </w:r>
            <w:r w:rsidR="001A1AF6">
              <w:t xml:space="preserve"> bill </w:t>
            </w:r>
            <w:r w:rsidR="009E087A">
              <w:t xml:space="preserve">Medicare and private </w:t>
            </w:r>
            <w:r w:rsidR="001A1AF6">
              <w:t>insurance</w:t>
            </w:r>
          </w:p>
        </w:tc>
        <w:tc>
          <w:tcPr>
            <w:tcW w:w="3283" w:type="dxa"/>
          </w:tcPr>
          <w:p w14:paraId="7D0A8BD6" w14:textId="3F48C809" w:rsidR="001A1AF6" w:rsidRDefault="001A1AF6" w:rsidP="003D2EF6">
            <w:r>
              <w:t>Matt van den Berg</w:t>
            </w:r>
          </w:p>
          <w:p w14:paraId="52B50B6C" w14:textId="51F9CCEB" w:rsidR="001A1AF6" w:rsidRDefault="002B7231" w:rsidP="003D2EF6">
            <w:hyperlink r:id="rId33" w:history="1">
              <w:r w:rsidR="001A1AF6" w:rsidRPr="00320C5E">
                <w:rPr>
                  <w:rStyle w:val="Hyperlink"/>
                </w:rPr>
                <w:t>mvandenberg@dascena.com</w:t>
              </w:r>
            </w:hyperlink>
          </w:p>
          <w:p w14:paraId="154D0F03" w14:textId="59507CB2" w:rsidR="001A1AF6" w:rsidRDefault="00103D7E" w:rsidP="001A1AF6">
            <w:r>
              <w:t>408-600-8785</w:t>
            </w:r>
          </w:p>
        </w:tc>
      </w:tr>
      <w:tr w:rsidR="00CB2599" w14:paraId="16CD62BA" w14:textId="77777777" w:rsidTr="00CB2599">
        <w:tc>
          <w:tcPr>
            <w:tcW w:w="1795" w:type="dxa"/>
            <w:tcBorders>
              <w:top w:val="single" w:sz="4" w:space="0" w:color="auto"/>
              <w:left w:val="single" w:sz="4" w:space="0" w:color="auto"/>
              <w:bottom w:val="single" w:sz="4" w:space="0" w:color="auto"/>
              <w:right w:val="single" w:sz="4" w:space="0" w:color="auto"/>
            </w:tcBorders>
          </w:tcPr>
          <w:p w14:paraId="4ABAD2A0" w14:textId="77777777" w:rsidR="00862BDA" w:rsidRDefault="00862BDA">
            <w:pPr>
              <w:rPr>
                <w:b/>
              </w:rPr>
            </w:pPr>
            <w:r w:rsidRPr="00FC62C5">
              <w:rPr>
                <w:b/>
              </w:rPr>
              <w:t>GENETWORx</w:t>
            </w:r>
          </w:p>
          <w:p w14:paraId="7C2F28AD" w14:textId="31DA895B" w:rsidR="00862BDA" w:rsidRDefault="00862BDA">
            <w:r>
              <w:t>King of Prussia,</w:t>
            </w:r>
            <w:r w:rsidR="00404F59">
              <w:t xml:space="preserve"> </w:t>
            </w:r>
            <w:r>
              <w:t>PA</w:t>
            </w:r>
          </w:p>
          <w:p w14:paraId="38386BE9" w14:textId="0D34D6E5" w:rsidR="00862BDA" w:rsidRDefault="00862BDA"/>
          <w:p w14:paraId="3F24BC86" w14:textId="45ED2B58" w:rsidR="000953A5" w:rsidRDefault="002B7231">
            <w:hyperlink r:id="rId34" w:history="1">
              <w:r w:rsidR="000953A5" w:rsidRPr="000953A5">
                <w:rPr>
                  <w:rStyle w:val="Hyperlink"/>
                </w:rPr>
                <w:t>Website</w:t>
              </w:r>
            </w:hyperlink>
          </w:p>
          <w:p w14:paraId="6790953F" w14:textId="50132A1F" w:rsidR="00862BDA" w:rsidRDefault="00862BDA"/>
        </w:tc>
        <w:tc>
          <w:tcPr>
            <w:tcW w:w="1516" w:type="dxa"/>
            <w:tcBorders>
              <w:top w:val="single" w:sz="4" w:space="0" w:color="auto"/>
              <w:left w:val="single" w:sz="4" w:space="0" w:color="auto"/>
              <w:bottom w:val="single" w:sz="4" w:space="0" w:color="auto"/>
              <w:right w:val="single" w:sz="4" w:space="0" w:color="auto"/>
            </w:tcBorders>
          </w:tcPr>
          <w:p w14:paraId="30BA764B" w14:textId="77777777" w:rsidR="00862BDA" w:rsidRDefault="00862BDA" w:rsidP="00862BDA">
            <w:pPr>
              <w:pStyle w:val="ListParagraph"/>
              <w:numPr>
                <w:ilvl w:val="0"/>
                <w:numId w:val="28"/>
              </w:numPr>
              <w:ind w:left="277" w:hanging="277"/>
            </w:pPr>
            <w:r>
              <w:t>Test Kits &amp; Processing</w:t>
            </w:r>
          </w:p>
          <w:p w14:paraId="7C58DE01" w14:textId="77777777" w:rsidR="00862BDA" w:rsidRDefault="00862BDA" w:rsidP="00862BDA">
            <w:pPr>
              <w:pStyle w:val="ListParagraph"/>
              <w:numPr>
                <w:ilvl w:val="0"/>
                <w:numId w:val="28"/>
              </w:numPr>
              <w:ind w:left="277" w:hanging="277"/>
            </w:pPr>
            <w:r>
              <w:t>Turnkey</w:t>
            </w:r>
          </w:p>
          <w:p w14:paraId="7849C67E" w14:textId="77777777" w:rsidR="00862BDA" w:rsidRDefault="00862BDA"/>
        </w:tc>
        <w:tc>
          <w:tcPr>
            <w:tcW w:w="1860" w:type="dxa"/>
            <w:tcBorders>
              <w:top w:val="single" w:sz="4" w:space="0" w:color="auto"/>
              <w:left w:val="single" w:sz="4" w:space="0" w:color="auto"/>
              <w:bottom w:val="single" w:sz="4" w:space="0" w:color="auto"/>
              <w:right w:val="single" w:sz="4" w:space="0" w:color="auto"/>
            </w:tcBorders>
            <w:hideMark/>
          </w:tcPr>
          <w:p w14:paraId="547D8D7C" w14:textId="3B437978" w:rsidR="00862BDA" w:rsidRDefault="003F4C36" w:rsidP="003F4C36">
            <w:r>
              <w:t>All Aging Services Settings</w:t>
            </w:r>
          </w:p>
        </w:tc>
        <w:tc>
          <w:tcPr>
            <w:tcW w:w="1620" w:type="dxa"/>
            <w:gridSpan w:val="2"/>
            <w:tcBorders>
              <w:top w:val="single" w:sz="4" w:space="0" w:color="auto"/>
              <w:left w:val="single" w:sz="4" w:space="0" w:color="auto"/>
              <w:bottom w:val="single" w:sz="4" w:space="0" w:color="auto"/>
              <w:right w:val="single" w:sz="4" w:space="0" w:color="auto"/>
            </w:tcBorders>
          </w:tcPr>
          <w:p w14:paraId="6FA9A6C2" w14:textId="324773B2" w:rsidR="00862BDA" w:rsidRDefault="00862BDA">
            <w:r>
              <w:t>&lt;72 hours</w:t>
            </w:r>
            <w:r w:rsidR="00404F59" w:rsidRPr="00432E5F">
              <w:rPr>
                <w:color w:val="FF0000"/>
              </w:rPr>
              <w:t>**</w:t>
            </w:r>
          </w:p>
          <w:p w14:paraId="7E38C0D1" w14:textId="2C88090E" w:rsidR="00862BDA" w:rsidRDefault="001367A6">
            <w:pPr>
              <w:rPr>
                <w:b/>
                <w:bCs/>
              </w:rPr>
            </w:pPr>
            <w:r>
              <w:t>from receipt of specimen</w:t>
            </w:r>
          </w:p>
        </w:tc>
        <w:tc>
          <w:tcPr>
            <w:tcW w:w="2323" w:type="dxa"/>
            <w:tcBorders>
              <w:top w:val="single" w:sz="4" w:space="0" w:color="auto"/>
              <w:left w:val="single" w:sz="4" w:space="0" w:color="auto"/>
              <w:bottom w:val="single" w:sz="4" w:space="0" w:color="auto"/>
              <w:right w:val="single" w:sz="4" w:space="0" w:color="auto"/>
            </w:tcBorders>
          </w:tcPr>
          <w:p w14:paraId="624A07DC" w14:textId="77777777" w:rsidR="00862BDA" w:rsidRDefault="00862BDA">
            <w:r>
              <w:rPr>
                <w:b/>
                <w:bCs/>
              </w:rPr>
              <w:t>Test Kits/Processing</w:t>
            </w:r>
            <w:r>
              <w:t>: $70/test; free shipping</w:t>
            </w:r>
          </w:p>
          <w:p w14:paraId="4D1C7F87" w14:textId="77777777" w:rsidR="00862BDA" w:rsidRDefault="00862BDA">
            <w:r>
              <w:rPr>
                <w:b/>
                <w:bCs/>
              </w:rPr>
              <w:t>Turnkey</w:t>
            </w:r>
            <w:r>
              <w:t>: Add $20/test for specimen collection</w:t>
            </w:r>
          </w:p>
          <w:p w14:paraId="59553A81" w14:textId="77777777" w:rsidR="00862BDA" w:rsidRDefault="00862BDA"/>
        </w:tc>
        <w:tc>
          <w:tcPr>
            <w:tcW w:w="2273" w:type="dxa"/>
            <w:tcBorders>
              <w:top w:val="single" w:sz="4" w:space="0" w:color="auto"/>
              <w:left w:val="single" w:sz="4" w:space="0" w:color="auto"/>
              <w:bottom w:val="single" w:sz="4" w:space="0" w:color="auto"/>
              <w:right w:val="single" w:sz="4" w:space="0" w:color="auto"/>
            </w:tcBorders>
            <w:hideMark/>
          </w:tcPr>
          <w:p w14:paraId="35B2463F" w14:textId="77777777" w:rsidR="00862BDA" w:rsidRDefault="00862BDA">
            <w:r>
              <w:t>Will bill Medicare and private insurance</w:t>
            </w:r>
          </w:p>
        </w:tc>
        <w:tc>
          <w:tcPr>
            <w:tcW w:w="3283" w:type="dxa"/>
            <w:tcBorders>
              <w:top w:val="single" w:sz="4" w:space="0" w:color="auto"/>
              <w:left w:val="single" w:sz="4" w:space="0" w:color="auto"/>
              <w:bottom w:val="single" w:sz="4" w:space="0" w:color="auto"/>
              <w:right w:val="single" w:sz="4" w:space="0" w:color="auto"/>
            </w:tcBorders>
          </w:tcPr>
          <w:p w14:paraId="11A2CFD8" w14:textId="77777777" w:rsidR="00862BDA" w:rsidRDefault="00FC62C5" w:rsidP="00FC62C5">
            <w:r>
              <w:t>Genetworx</w:t>
            </w:r>
          </w:p>
          <w:p w14:paraId="69E1CEF4" w14:textId="038E2339" w:rsidR="00FC62C5" w:rsidRDefault="00FC62C5" w:rsidP="00FC62C5">
            <w:r>
              <w:t>610-726-1205</w:t>
            </w:r>
          </w:p>
        </w:tc>
      </w:tr>
      <w:tr w:rsidR="00CB2599" w14:paraId="16576314" w14:textId="77777777" w:rsidTr="00CB2599">
        <w:tc>
          <w:tcPr>
            <w:tcW w:w="1795" w:type="dxa"/>
            <w:tcBorders>
              <w:top w:val="single" w:sz="4" w:space="0" w:color="auto"/>
              <w:left w:val="single" w:sz="4" w:space="0" w:color="auto"/>
              <w:bottom w:val="single" w:sz="4" w:space="0" w:color="auto"/>
              <w:right w:val="single" w:sz="4" w:space="0" w:color="auto"/>
            </w:tcBorders>
          </w:tcPr>
          <w:p w14:paraId="2EF71B77" w14:textId="7AF55E71" w:rsidR="00F34D14" w:rsidRDefault="00F34D14">
            <w:pPr>
              <w:rPr>
                <w:b/>
              </w:rPr>
            </w:pPr>
            <w:r w:rsidRPr="00FC62C5">
              <w:rPr>
                <w:b/>
              </w:rPr>
              <w:t>Genotox Laboratories</w:t>
            </w:r>
          </w:p>
          <w:p w14:paraId="75C679DB" w14:textId="1E7E88B4" w:rsidR="00F34D14" w:rsidRPr="007E6D21" w:rsidRDefault="007E6D21">
            <w:pPr>
              <w:rPr>
                <w:bCs/>
              </w:rPr>
            </w:pPr>
            <w:r w:rsidRPr="007E6D21">
              <w:rPr>
                <w:bCs/>
              </w:rPr>
              <w:t>Austin, TX</w:t>
            </w:r>
          </w:p>
          <w:p w14:paraId="774F34A2" w14:textId="77777777" w:rsidR="007E6D21" w:rsidRDefault="007E6D21">
            <w:pPr>
              <w:rPr>
                <w:b/>
              </w:rPr>
            </w:pPr>
          </w:p>
          <w:p w14:paraId="4CCEC7FE" w14:textId="5E67E401" w:rsidR="00F34D14" w:rsidRPr="00D756F2" w:rsidRDefault="002B7231">
            <w:hyperlink r:id="rId35" w:history="1">
              <w:r w:rsidR="00F34D14" w:rsidRPr="00D756F2">
                <w:rPr>
                  <w:rStyle w:val="Hyperlink"/>
                </w:rPr>
                <w:t>Website</w:t>
              </w:r>
            </w:hyperlink>
          </w:p>
          <w:p w14:paraId="1F5F956F" w14:textId="58E57501" w:rsidR="00F34D14" w:rsidRDefault="00F34D14">
            <w:pPr>
              <w:rPr>
                <w:b/>
              </w:rPr>
            </w:pPr>
          </w:p>
        </w:tc>
        <w:tc>
          <w:tcPr>
            <w:tcW w:w="1516" w:type="dxa"/>
            <w:tcBorders>
              <w:top w:val="single" w:sz="4" w:space="0" w:color="auto"/>
              <w:left w:val="single" w:sz="4" w:space="0" w:color="auto"/>
              <w:bottom w:val="single" w:sz="4" w:space="0" w:color="auto"/>
              <w:right w:val="single" w:sz="4" w:space="0" w:color="auto"/>
            </w:tcBorders>
          </w:tcPr>
          <w:p w14:paraId="75853E03" w14:textId="77777777" w:rsidR="00F34D14" w:rsidRDefault="00F34D14" w:rsidP="00F34D14">
            <w:pPr>
              <w:pStyle w:val="ListParagraph"/>
              <w:numPr>
                <w:ilvl w:val="0"/>
                <w:numId w:val="30"/>
              </w:numPr>
              <w:ind w:left="301" w:hanging="301"/>
            </w:pPr>
            <w:r>
              <w:t>Test Kits &amp; Processing</w:t>
            </w:r>
          </w:p>
          <w:p w14:paraId="30F48E7B" w14:textId="52D50D93" w:rsidR="00F34D14" w:rsidRDefault="00F34D14" w:rsidP="00F34D14">
            <w:pPr>
              <w:pStyle w:val="ListParagraph"/>
              <w:numPr>
                <w:ilvl w:val="0"/>
                <w:numId w:val="30"/>
              </w:numPr>
              <w:ind w:left="301" w:hanging="301"/>
            </w:pPr>
            <w:r>
              <w:t xml:space="preserve">Turnkey </w:t>
            </w:r>
            <w:r w:rsidRPr="00F34D14">
              <w:rPr>
                <w:i/>
                <w:iCs/>
              </w:rPr>
              <w:t>(on request)</w:t>
            </w:r>
          </w:p>
        </w:tc>
        <w:tc>
          <w:tcPr>
            <w:tcW w:w="1860" w:type="dxa"/>
            <w:tcBorders>
              <w:top w:val="single" w:sz="4" w:space="0" w:color="auto"/>
              <w:left w:val="single" w:sz="4" w:space="0" w:color="auto"/>
              <w:bottom w:val="single" w:sz="4" w:space="0" w:color="auto"/>
              <w:right w:val="single" w:sz="4" w:space="0" w:color="auto"/>
            </w:tcBorders>
          </w:tcPr>
          <w:p w14:paraId="310ABF47" w14:textId="292C6B44" w:rsidR="00F34D14" w:rsidRDefault="003F4C36" w:rsidP="006672A7">
            <w:r>
              <w:t xml:space="preserve">All Aging Services Settings </w:t>
            </w:r>
          </w:p>
        </w:tc>
        <w:tc>
          <w:tcPr>
            <w:tcW w:w="1620" w:type="dxa"/>
            <w:gridSpan w:val="2"/>
            <w:tcBorders>
              <w:top w:val="single" w:sz="4" w:space="0" w:color="auto"/>
              <w:left w:val="single" w:sz="4" w:space="0" w:color="auto"/>
              <w:bottom w:val="single" w:sz="4" w:space="0" w:color="auto"/>
              <w:right w:val="single" w:sz="4" w:space="0" w:color="auto"/>
            </w:tcBorders>
          </w:tcPr>
          <w:p w14:paraId="0458E249" w14:textId="43DBD252" w:rsidR="00F34D14" w:rsidRDefault="00F34D14">
            <w:r>
              <w:t>24-48 hours</w:t>
            </w:r>
            <w:r w:rsidRPr="00432E5F">
              <w:rPr>
                <w:color w:val="FF0000"/>
              </w:rPr>
              <w:t>**</w:t>
            </w:r>
            <w:r>
              <w:t xml:space="preserve"> </w:t>
            </w:r>
            <w:r w:rsidR="001367A6">
              <w:t>from receipt of specimen</w:t>
            </w:r>
          </w:p>
        </w:tc>
        <w:tc>
          <w:tcPr>
            <w:tcW w:w="2323" w:type="dxa"/>
            <w:tcBorders>
              <w:top w:val="single" w:sz="4" w:space="0" w:color="auto"/>
              <w:left w:val="single" w:sz="4" w:space="0" w:color="auto"/>
              <w:bottom w:val="single" w:sz="4" w:space="0" w:color="auto"/>
              <w:right w:val="single" w:sz="4" w:space="0" w:color="auto"/>
            </w:tcBorders>
          </w:tcPr>
          <w:p w14:paraId="5A2464C2" w14:textId="5D756C26" w:rsidR="00F34D14" w:rsidRDefault="00F34D14" w:rsidP="00F34D14">
            <w:r>
              <w:rPr>
                <w:b/>
                <w:bCs/>
              </w:rPr>
              <w:t>Test Kits/Processing</w:t>
            </w:r>
            <w:r>
              <w:t>: $85/test; free shipping</w:t>
            </w:r>
          </w:p>
          <w:p w14:paraId="60EDB5AD" w14:textId="63C48339" w:rsidR="00F34D14" w:rsidRDefault="00F34D14">
            <w:pPr>
              <w:rPr>
                <w:b/>
                <w:bCs/>
              </w:rPr>
            </w:pPr>
            <w:r>
              <w:rPr>
                <w:b/>
                <w:bCs/>
              </w:rPr>
              <w:t>-</w:t>
            </w:r>
            <w:r w:rsidRPr="00F34D14">
              <w:t>Nasopharyngeal</w:t>
            </w:r>
            <w:r w:rsidR="00CB2599">
              <w:t xml:space="preserve"> and saliva</w:t>
            </w:r>
            <w:r w:rsidRPr="00F34D14">
              <w:t xml:space="preserve"> specimens accepted</w:t>
            </w:r>
          </w:p>
        </w:tc>
        <w:tc>
          <w:tcPr>
            <w:tcW w:w="2273" w:type="dxa"/>
            <w:tcBorders>
              <w:top w:val="single" w:sz="4" w:space="0" w:color="auto"/>
              <w:left w:val="single" w:sz="4" w:space="0" w:color="auto"/>
              <w:bottom w:val="single" w:sz="4" w:space="0" w:color="auto"/>
              <w:right w:val="single" w:sz="4" w:space="0" w:color="auto"/>
            </w:tcBorders>
          </w:tcPr>
          <w:p w14:paraId="1A5F9FAB" w14:textId="2FF7A35E" w:rsidR="00F34D14" w:rsidRDefault="00F34D14">
            <w:r>
              <w:t>Medicare accepted (with provider order)</w:t>
            </w:r>
          </w:p>
        </w:tc>
        <w:tc>
          <w:tcPr>
            <w:tcW w:w="3283" w:type="dxa"/>
            <w:tcBorders>
              <w:top w:val="single" w:sz="4" w:space="0" w:color="auto"/>
              <w:left w:val="single" w:sz="4" w:space="0" w:color="auto"/>
              <w:bottom w:val="single" w:sz="4" w:space="0" w:color="auto"/>
              <w:right w:val="single" w:sz="4" w:space="0" w:color="auto"/>
            </w:tcBorders>
          </w:tcPr>
          <w:p w14:paraId="5AFDB02D" w14:textId="77777777" w:rsidR="00F34D14" w:rsidRDefault="00F34D14">
            <w:r>
              <w:t>Tim Reid</w:t>
            </w:r>
          </w:p>
          <w:p w14:paraId="1E72F1B0" w14:textId="77777777" w:rsidR="00F34D14" w:rsidRDefault="00F34D14">
            <w:r>
              <w:t>National Partnerships Manager</w:t>
            </w:r>
          </w:p>
          <w:p w14:paraId="2FFD9700" w14:textId="09485DDC" w:rsidR="00F34D14" w:rsidRDefault="002B7231">
            <w:hyperlink r:id="rId36" w:history="1">
              <w:r w:rsidR="00F34D14" w:rsidRPr="0096633F">
                <w:rPr>
                  <w:rStyle w:val="Hyperlink"/>
                </w:rPr>
                <w:t>treid@genotoxlabs.com</w:t>
              </w:r>
            </w:hyperlink>
          </w:p>
          <w:p w14:paraId="617D1339" w14:textId="585F01BA" w:rsidR="00F34D14" w:rsidRDefault="00F34D14">
            <w:r>
              <w:t>929-313-2224</w:t>
            </w:r>
          </w:p>
        </w:tc>
      </w:tr>
      <w:tr w:rsidR="006D01F3" w14:paraId="7A8C7068" w14:textId="77777777" w:rsidTr="00486A0D">
        <w:tc>
          <w:tcPr>
            <w:tcW w:w="1795" w:type="dxa"/>
          </w:tcPr>
          <w:p w14:paraId="34B7EA34" w14:textId="77777777" w:rsidR="006D01F3" w:rsidRDefault="006D01F3" w:rsidP="00486A0D">
            <w:pPr>
              <w:rPr>
                <w:b/>
              </w:rPr>
            </w:pPr>
            <w:r w:rsidRPr="00CB2599">
              <w:rPr>
                <w:b/>
              </w:rPr>
              <w:t>EuroFinsUS</w:t>
            </w:r>
          </w:p>
          <w:p w14:paraId="0EA0A5D5" w14:textId="77777777" w:rsidR="006D01F3" w:rsidRPr="00EF0C28" w:rsidRDefault="006D01F3" w:rsidP="00486A0D">
            <w:r w:rsidRPr="00EF0C28">
              <w:t>Madison, WI</w:t>
            </w:r>
          </w:p>
          <w:p w14:paraId="4406A728" w14:textId="77777777" w:rsidR="006D01F3" w:rsidRDefault="006D01F3" w:rsidP="00486A0D"/>
          <w:p w14:paraId="4E478E02" w14:textId="77777777" w:rsidR="006D01F3" w:rsidRDefault="002B7231" w:rsidP="00486A0D">
            <w:hyperlink r:id="rId37" w:history="1">
              <w:r w:rsidR="006D01F3" w:rsidRPr="00DD62BE">
                <w:rPr>
                  <w:rStyle w:val="Hyperlink"/>
                </w:rPr>
                <w:t>Website</w:t>
              </w:r>
            </w:hyperlink>
          </w:p>
        </w:tc>
        <w:tc>
          <w:tcPr>
            <w:tcW w:w="1516" w:type="dxa"/>
          </w:tcPr>
          <w:p w14:paraId="2A1FD2D2" w14:textId="77777777" w:rsidR="006D01F3" w:rsidRDefault="006D01F3" w:rsidP="00486A0D">
            <w:r>
              <w:t>Test Kits &amp; Processing</w:t>
            </w:r>
          </w:p>
          <w:p w14:paraId="21E791F1" w14:textId="77777777" w:rsidR="006D01F3" w:rsidRDefault="006D01F3" w:rsidP="00486A0D">
            <w:pPr>
              <w:pStyle w:val="ListParagraph"/>
              <w:ind w:left="256"/>
            </w:pPr>
          </w:p>
        </w:tc>
        <w:tc>
          <w:tcPr>
            <w:tcW w:w="1870" w:type="dxa"/>
            <w:gridSpan w:val="2"/>
          </w:tcPr>
          <w:p w14:paraId="4BD6813F" w14:textId="77777777" w:rsidR="006D01F3" w:rsidRDefault="006D01F3" w:rsidP="00486A0D">
            <w:r>
              <w:t>All Aging Services Settings</w:t>
            </w:r>
          </w:p>
        </w:tc>
        <w:tc>
          <w:tcPr>
            <w:tcW w:w="1610" w:type="dxa"/>
          </w:tcPr>
          <w:p w14:paraId="7F293EA6" w14:textId="77777777" w:rsidR="006D01F3" w:rsidRDefault="006D01F3" w:rsidP="00486A0D">
            <w:r>
              <w:t>&lt;24 hours</w:t>
            </w:r>
            <w:r w:rsidRPr="00432E5F">
              <w:rPr>
                <w:color w:val="FF0000"/>
              </w:rPr>
              <w:t>**</w:t>
            </w:r>
          </w:p>
          <w:p w14:paraId="6C5574AB" w14:textId="77777777" w:rsidR="006D01F3" w:rsidRDefault="006D01F3" w:rsidP="00486A0D">
            <w:r>
              <w:t xml:space="preserve">from receipt of specimen </w:t>
            </w:r>
          </w:p>
          <w:p w14:paraId="2569A275" w14:textId="77777777" w:rsidR="006D01F3" w:rsidRPr="00C6062C" w:rsidRDefault="006D01F3" w:rsidP="00486A0D">
            <w:pPr>
              <w:rPr>
                <w:b/>
                <w:bCs/>
              </w:rPr>
            </w:pPr>
          </w:p>
        </w:tc>
        <w:tc>
          <w:tcPr>
            <w:tcW w:w="2323" w:type="dxa"/>
          </w:tcPr>
          <w:p w14:paraId="608A305A" w14:textId="77777777" w:rsidR="006D01F3" w:rsidRDefault="006D01F3" w:rsidP="00486A0D">
            <w:r>
              <w:t>Approximately $110/test; free shipping</w:t>
            </w:r>
          </w:p>
        </w:tc>
        <w:tc>
          <w:tcPr>
            <w:tcW w:w="2273" w:type="dxa"/>
          </w:tcPr>
          <w:p w14:paraId="306DE256" w14:textId="77777777" w:rsidR="006D01F3" w:rsidRDefault="006D01F3" w:rsidP="00486A0D">
            <w:r>
              <w:t>Does not currently bill insurance</w:t>
            </w:r>
          </w:p>
        </w:tc>
        <w:tc>
          <w:tcPr>
            <w:tcW w:w="3283" w:type="dxa"/>
          </w:tcPr>
          <w:p w14:paraId="0290B777" w14:textId="77777777" w:rsidR="006D01F3" w:rsidRDefault="006D01F3" w:rsidP="00486A0D">
            <w:r>
              <w:t>Richard Higby</w:t>
            </w:r>
          </w:p>
          <w:p w14:paraId="04DB08E1" w14:textId="77777777" w:rsidR="006D01F3" w:rsidRDefault="002B7231" w:rsidP="00486A0D">
            <w:hyperlink r:id="rId38" w:history="1">
              <w:r w:rsidR="006D01F3" w:rsidRPr="00C5453F">
                <w:rPr>
                  <w:rStyle w:val="Hyperlink"/>
                </w:rPr>
                <w:t>richardhigby@eurofinsus.com</w:t>
              </w:r>
            </w:hyperlink>
          </w:p>
          <w:p w14:paraId="61F05F81" w14:textId="77777777" w:rsidR="006D01F3" w:rsidRDefault="006D01F3" w:rsidP="00486A0D">
            <w:r>
              <w:t>608-949-3156</w:t>
            </w:r>
          </w:p>
          <w:p w14:paraId="5D8CB86F" w14:textId="77777777" w:rsidR="006D01F3" w:rsidRDefault="006D01F3" w:rsidP="00486A0D">
            <w:pPr>
              <w:spacing w:before="100" w:beforeAutospacing="1" w:after="100" w:afterAutospacing="1"/>
            </w:pPr>
          </w:p>
        </w:tc>
      </w:tr>
    </w:tbl>
    <w:p w14:paraId="230C6E22" w14:textId="77777777" w:rsidR="008466F0" w:rsidRDefault="008466F0" w:rsidP="00D756F2">
      <w:pPr>
        <w:spacing w:after="0"/>
        <w:ind w:hanging="446"/>
        <w:rPr>
          <w:b/>
          <w:bCs/>
          <w:color w:val="FF0000"/>
        </w:rPr>
      </w:pPr>
      <w:bookmarkStart w:id="3" w:name="_Hlk51256653"/>
    </w:p>
    <w:p w14:paraId="3A58E5A2" w14:textId="73B9D862" w:rsidR="001311F2" w:rsidRDefault="00432E5F" w:rsidP="006672A7">
      <w:pPr>
        <w:ind w:hanging="450"/>
        <w:rPr>
          <w:b/>
          <w:bCs/>
        </w:rPr>
      </w:pPr>
      <w:r w:rsidRPr="00432E5F">
        <w:rPr>
          <w:b/>
          <w:bCs/>
          <w:color w:val="FF0000"/>
        </w:rPr>
        <w:t>**</w:t>
      </w:r>
      <w:r w:rsidR="006E174C" w:rsidRPr="006E174C">
        <w:rPr>
          <w:b/>
          <w:bCs/>
        </w:rPr>
        <w:t>Currently</w:t>
      </w:r>
      <w:r w:rsidR="006E174C">
        <w:rPr>
          <w:b/>
          <w:bCs/>
          <w:color w:val="FF0000"/>
        </w:rPr>
        <w:t xml:space="preserve"> </w:t>
      </w:r>
      <w:r w:rsidR="006E174C">
        <w:rPr>
          <w:b/>
          <w:bCs/>
        </w:rPr>
        <w:t>meeting</w:t>
      </w:r>
      <w:r w:rsidRPr="00C6062C">
        <w:rPr>
          <w:b/>
          <w:bCs/>
        </w:rPr>
        <w:t xml:space="preserve"> CMS standard</w:t>
      </w:r>
      <w:r>
        <w:rPr>
          <w:b/>
          <w:bCs/>
        </w:rPr>
        <w:t xml:space="preserve"> for 48-hour result turn-around time</w:t>
      </w:r>
      <w:r w:rsidR="006E174C">
        <w:rPr>
          <w:b/>
          <w:bCs/>
        </w:rPr>
        <w:t>; volume or demand may impact</w:t>
      </w:r>
      <w:r w:rsidR="001D4E03">
        <w:rPr>
          <w:b/>
          <w:bCs/>
        </w:rPr>
        <w:t xml:space="preserve"> timeliness</w:t>
      </w:r>
      <w:bookmarkEnd w:id="3"/>
    </w:p>
    <w:p w14:paraId="44D97523" w14:textId="77777777" w:rsidR="001311F2" w:rsidRPr="00D42301" w:rsidRDefault="001311F2" w:rsidP="00432E5F">
      <w:pPr>
        <w:ind w:hanging="450"/>
        <w:rPr>
          <w:sz w:val="2"/>
          <w:szCs w:val="2"/>
        </w:rPr>
      </w:pPr>
    </w:p>
    <w:sectPr w:rsidR="001311F2" w:rsidRPr="00D42301" w:rsidSect="00EA2935">
      <w:headerReference w:type="default" r:id="rId39"/>
      <w:headerReference w:type="first" r:id="rId40"/>
      <w:pgSz w:w="15840" w:h="12240" w:orient="landscape"/>
      <w:pgMar w:top="245" w:right="1440" w:bottom="28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8E524" w14:textId="77777777" w:rsidR="002B7231" w:rsidRDefault="002B7231" w:rsidP="00A73203">
      <w:pPr>
        <w:spacing w:after="0" w:line="240" w:lineRule="auto"/>
      </w:pPr>
      <w:r>
        <w:separator/>
      </w:r>
    </w:p>
  </w:endnote>
  <w:endnote w:type="continuationSeparator" w:id="0">
    <w:p w14:paraId="70A839F9" w14:textId="77777777" w:rsidR="002B7231" w:rsidRDefault="002B7231" w:rsidP="00A7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0F555" w14:textId="77777777" w:rsidR="002B7231" w:rsidRDefault="002B7231" w:rsidP="00A73203">
      <w:pPr>
        <w:spacing w:after="0" w:line="240" w:lineRule="auto"/>
      </w:pPr>
      <w:r>
        <w:separator/>
      </w:r>
    </w:p>
  </w:footnote>
  <w:footnote w:type="continuationSeparator" w:id="0">
    <w:p w14:paraId="4494F0A9" w14:textId="77777777" w:rsidR="002B7231" w:rsidRDefault="002B7231" w:rsidP="00A73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31DE3" w14:textId="72DE0BA4" w:rsidR="00717A97" w:rsidRDefault="00717A97">
    <w:pPr>
      <w:pStyle w:val="Header"/>
    </w:pPr>
  </w:p>
  <w:p w14:paraId="61087100" w14:textId="77777777" w:rsidR="00A73203" w:rsidRDefault="00A73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90598" w14:textId="2C2B4AC2" w:rsidR="00717A97" w:rsidRDefault="00717A97">
    <w:pPr>
      <w:pStyle w:val="Header"/>
    </w:pPr>
    <w:r>
      <w:rPr>
        <w:b/>
        <w:bCs/>
        <w:noProof/>
        <w:sz w:val="28"/>
        <w:szCs w:val="28"/>
      </w:rPr>
      <w:drawing>
        <wp:anchor distT="0" distB="0" distL="114300" distR="114300" simplePos="0" relativeHeight="251661312" behindDoc="0" locked="0" layoutInCell="1" allowOverlap="1" wp14:anchorId="13DFD0B7" wp14:editId="490CC42B">
          <wp:simplePos x="0" y="0"/>
          <wp:positionH relativeFrom="margin">
            <wp:posOffset>6749935</wp:posOffset>
          </wp:positionH>
          <wp:positionV relativeFrom="paragraph">
            <wp:posOffset>-202276</wp:posOffset>
          </wp:positionV>
          <wp:extent cx="1672963" cy="597930"/>
          <wp:effectExtent l="0" t="0" r="381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innesota.Spot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038" cy="60224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2FD"/>
    <w:multiLevelType w:val="hybridMultilevel"/>
    <w:tmpl w:val="E034D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619BB"/>
    <w:multiLevelType w:val="hybridMultilevel"/>
    <w:tmpl w:val="B6BCE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D2AC9"/>
    <w:multiLevelType w:val="hybridMultilevel"/>
    <w:tmpl w:val="0262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06E31"/>
    <w:multiLevelType w:val="hybridMultilevel"/>
    <w:tmpl w:val="21B6B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D4C53"/>
    <w:multiLevelType w:val="hybridMultilevel"/>
    <w:tmpl w:val="BD2246B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07492"/>
    <w:multiLevelType w:val="hybridMultilevel"/>
    <w:tmpl w:val="552CEE30"/>
    <w:lvl w:ilvl="0" w:tplc="59A484D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9458D"/>
    <w:multiLevelType w:val="hybridMultilevel"/>
    <w:tmpl w:val="9BBE40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A3E2B"/>
    <w:multiLevelType w:val="hybridMultilevel"/>
    <w:tmpl w:val="803AC97C"/>
    <w:lvl w:ilvl="0" w:tplc="A4FAA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E38E1"/>
    <w:multiLevelType w:val="hybridMultilevel"/>
    <w:tmpl w:val="994C9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E27BD"/>
    <w:multiLevelType w:val="hybridMultilevel"/>
    <w:tmpl w:val="AE2E9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A4CEA"/>
    <w:multiLevelType w:val="hybridMultilevel"/>
    <w:tmpl w:val="86C8188C"/>
    <w:lvl w:ilvl="0" w:tplc="A4FAA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D3EC7"/>
    <w:multiLevelType w:val="hybridMultilevel"/>
    <w:tmpl w:val="6FC8EE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E494E"/>
    <w:multiLevelType w:val="hybridMultilevel"/>
    <w:tmpl w:val="180CEDE2"/>
    <w:lvl w:ilvl="0" w:tplc="59A484D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81111"/>
    <w:multiLevelType w:val="hybridMultilevel"/>
    <w:tmpl w:val="7414A682"/>
    <w:lvl w:ilvl="0" w:tplc="4790CFB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5615C"/>
    <w:multiLevelType w:val="hybridMultilevel"/>
    <w:tmpl w:val="0128A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D797A"/>
    <w:multiLevelType w:val="hybridMultilevel"/>
    <w:tmpl w:val="5C7A4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54118"/>
    <w:multiLevelType w:val="hybridMultilevel"/>
    <w:tmpl w:val="BC022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17420E"/>
    <w:multiLevelType w:val="hybridMultilevel"/>
    <w:tmpl w:val="CE40F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7660F8"/>
    <w:multiLevelType w:val="hybridMultilevel"/>
    <w:tmpl w:val="38543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626EC"/>
    <w:multiLevelType w:val="hybridMultilevel"/>
    <w:tmpl w:val="03CE67AE"/>
    <w:lvl w:ilvl="0" w:tplc="A4FAA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936CF"/>
    <w:multiLevelType w:val="hybridMultilevel"/>
    <w:tmpl w:val="DA0EF51C"/>
    <w:lvl w:ilvl="0" w:tplc="92F09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55287"/>
    <w:multiLevelType w:val="hybridMultilevel"/>
    <w:tmpl w:val="F3ACC1DE"/>
    <w:lvl w:ilvl="0" w:tplc="160E9C7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6656F"/>
    <w:multiLevelType w:val="hybridMultilevel"/>
    <w:tmpl w:val="901AB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85C92"/>
    <w:multiLevelType w:val="hybridMultilevel"/>
    <w:tmpl w:val="104E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B5ABF"/>
    <w:multiLevelType w:val="hybridMultilevel"/>
    <w:tmpl w:val="AF364BDE"/>
    <w:lvl w:ilvl="0" w:tplc="85487DC0">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5" w15:restartNumberingAfterBreak="0">
    <w:nsid w:val="5A552A3D"/>
    <w:multiLevelType w:val="hybridMultilevel"/>
    <w:tmpl w:val="EFCE4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776CA"/>
    <w:multiLevelType w:val="hybridMultilevel"/>
    <w:tmpl w:val="4E1E2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6847A5"/>
    <w:multiLevelType w:val="hybridMultilevel"/>
    <w:tmpl w:val="20189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74E9F"/>
    <w:multiLevelType w:val="hybridMultilevel"/>
    <w:tmpl w:val="AB8E1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BF19FC"/>
    <w:multiLevelType w:val="hybridMultilevel"/>
    <w:tmpl w:val="0A0A6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A47E30"/>
    <w:multiLevelType w:val="hybridMultilevel"/>
    <w:tmpl w:val="88E8CC10"/>
    <w:lvl w:ilvl="0" w:tplc="A4FAA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7940DC"/>
    <w:multiLevelType w:val="hybridMultilevel"/>
    <w:tmpl w:val="2E000E4E"/>
    <w:lvl w:ilvl="0" w:tplc="5A7EE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CA5429"/>
    <w:multiLevelType w:val="hybridMultilevel"/>
    <w:tmpl w:val="B3F68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165BA2"/>
    <w:multiLevelType w:val="hybridMultilevel"/>
    <w:tmpl w:val="0532C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7A20CC6"/>
    <w:multiLevelType w:val="hybridMultilevel"/>
    <w:tmpl w:val="9DC07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4252C3"/>
    <w:multiLevelType w:val="hybridMultilevel"/>
    <w:tmpl w:val="730863F8"/>
    <w:lvl w:ilvl="0" w:tplc="F45E737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6" w15:restartNumberingAfterBreak="0">
    <w:nsid w:val="6D8C509B"/>
    <w:multiLevelType w:val="hybridMultilevel"/>
    <w:tmpl w:val="1C1A6226"/>
    <w:lvl w:ilvl="0" w:tplc="A4FAA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DE191D"/>
    <w:multiLevelType w:val="hybridMultilevel"/>
    <w:tmpl w:val="30069B00"/>
    <w:lvl w:ilvl="0" w:tplc="098A445C">
      <w:start w:val="2"/>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B4231E"/>
    <w:multiLevelType w:val="hybridMultilevel"/>
    <w:tmpl w:val="47285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D0770C"/>
    <w:multiLevelType w:val="hybridMultilevel"/>
    <w:tmpl w:val="0038B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DD5B85"/>
    <w:multiLevelType w:val="hybridMultilevel"/>
    <w:tmpl w:val="6E1CB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906D89"/>
    <w:multiLevelType w:val="hybridMultilevel"/>
    <w:tmpl w:val="F552CBD2"/>
    <w:lvl w:ilvl="0" w:tplc="AD88C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4D0185"/>
    <w:multiLevelType w:val="hybridMultilevel"/>
    <w:tmpl w:val="0E2C1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38"/>
  </w:num>
  <w:num w:numId="4">
    <w:abstractNumId w:val="28"/>
  </w:num>
  <w:num w:numId="5">
    <w:abstractNumId w:val="8"/>
  </w:num>
  <w:num w:numId="6">
    <w:abstractNumId w:val="18"/>
  </w:num>
  <w:num w:numId="7">
    <w:abstractNumId w:val="21"/>
  </w:num>
  <w:num w:numId="8">
    <w:abstractNumId w:val="9"/>
  </w:num>
  <w:num w:numId="9">
    <w:abstractNumId w:val="39"/>
  </w:num>
  <w:num w:numId="10">
    <w:abstractNumId w:val="3"/>
  </w:num>
  <w:num w:numId="11">
    <w:abstractNumId w:val="14"/>
  </w:num>
  <w:num w:numId="12">
    <w:abstractNumId w:val="34"/>
  </w:num>
  <w:num w:numId="13">
    <w:abstractNumId w:val="4"/>
  </w:num>
  <w:num w:numId="14">
    <w:abstractNumId w:val="36"/>
  </w:num>
  <w:num w:numId="15">
    <w:abstractNumId w:val="10"/>
  </w:num>
  <w:num w:numId="16">
    <w:abstractNumId w:val="7"/>
  </w:num>
  <w:num w:numId="17">
    <w:abstractNumId w:val="19"/>
  </w:num>
  <w:num w:numId="18">
    <w:abstractNumId w:val="30"/>
  </w:num>
  <w:num w:numId="19">
    <w:abstractNumId w:val="41"/>
  </w:num>
  <w:num w:numId="20">
    <w:abstractNumId w:val="23"/>
  </w:num>
  <w:num w:numId="21">
    <w:abstractNumId w:val="20"/>
  </w:num>
  <w:num w:numId="22">
    <w:abstractNumId w:val="17"/>
  </w:num>
  <w:num w:numId="23">
    <w:abstractNumId w:val="37"/>
  </w:num>
  <w:num w:numId="24">
    <w:abstractNumId w:val="31"/>
  </w:num>
  <w:num w:numId="25">
    <w:abstractNumId w:val="42"/>
  </w:num>
  <w:num w:numId="26">
    <w:abstractNumId w:val="40"/>
  </w:num>
  <w:num w:numId="27">
    <w:abstractNumId w:val="12"/>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9"/>
  </w:num>
  <w:num w:numId="32">
    <w:abstractNumId w:val="24"/>
  </w:num>
  <w:num w:numId="33">
    <w:abstractNumId w:val="35"/>
  </w:num>
  <w:num w:numId="34">
    <w:abstractNumId w:val="15"/>
  </w:num>
  <w:num w:numId="35">
    <w:abstractNumId w:val="2"/>
  </w:num>
  <w:num w:numId="36">
    <w:abstractNumId w:val="1"/>
  </w:num>
  <w:num w:numId="37">
    <w:abstractNumId w:val="32"/>
  </w:num>
  <w:num w:numId="38">
    <w:abstractNumId w:val="0"/>
  </w:num>
  <w:num w:numId="39">
    <w:abstractNumId w:val="6"/>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6"/>
  </w:num>
  <w:num w:numId="43">
    <w:abstractNumId w:val="16"/>
  </w:num>
  <w:num w:numId="44">
    <w:abstractNumId w:val="27"/>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96F"/>
    <w:rsid w:val="000149C2"/>
    <w:rsid w:val="00017910"/>
    <w:rsid w:val="000276E5"/>
    <w:rsid w:val="000654A1"/>
    <w:rsid w:val="00066C2E"/>
    <w:rsid w:val="0009450A"/>
    <w:rsid w:val="000953A5"/>
    <w:rsid w:val="000A11D9"/>
    <w:rsid w:val="000A1784"/>
    <w:rsid w:val="000A2629"/>
    <w:rsid w:val="000B4F04"/>
    <w:rsid w:val="000D3D78"/>
    <w:rsid w:val="000F36B4"/>
    <w:rsid w:val="00103D7E"/>
    <w:rsid w:val="00120070"/>
    <w:rsid w:val="001311F2"/>
    <w:rsid w:val="00134265"/>
    <w:rsid w:val="001367A6"/>
    <w:rsid w:val="001A1AF6"/>
    <w:rsid w:val="001A769B"/>
    <w:rsid w:val="001C3F05"/>
    <w:rsid w:val="001D4234"/>
    <w:rsid w:val="001D4E03"/>
    <w:rsid w:val="0024316D"/>
    <w:rsid w:val="00265971"/>
    <w:rsid w:val="00276C87"/>
    <w:rsid w:val="00282918"/>
    <w:rsid w:val="002B7231"/>
    <w:rsid w:val="002C6B5D"/>
    <w:rsid w:val="002D32DB"/>
    <w:rsid w:val="002E34F9"/>
    <w:rsid w:val="002F2AF8"/>
    <w:rsid w:val="00323C98"/>
    <w:rsid w:val="00345972"/>
    <w:rsid w:val="003772EA"/>
    <w:rsid w:val="00381562"/>
    <w:rsid w:val="003A0CF7"/>
    <w:rsid w:val="003B2377"/>
    <w:rsid w:val="003B70E2"/>
    <w:rsid w:val="003D663A"/>
    <w:rsid w:val="003F4C36"/>
    <w:rsid w:val="00404F59"/>
    <w:rsid w:val="00432E5F"/>
    <w:rsid w:val="00460F7E"/>
    <w:rsid w:val="00470C80"/>
    <w:rsid w:val="004C0B99"/>
    <w:rsid w:val="004F7433"/>
    <w:rsid w:val="00507B56"/>
    <w:rsid w:val="0053113F"/>
    <w:rsid w:val="00531BA7"/>
    <w:rsid w:val="00543D0E"/>
    <w:rsid w:val="00546845"/>
    <w:rsid w:val="0055456B"/>
    <w:rsid w:val="0057680B"/>
    <w:rsid w:val="00582899"/>
    <w:rsid w:val="005A52A7"/>
    <w:rsid w:val="005B0581"/>
    <w:rsid w:val="005C4AEE"/>
    <w:rsid w:val="005E7D65"/>
    <w:rsid w:val="005F6A25"/>
    <w:rsid w:val="006175DA"/>
    <w:rsid w:val="00624F81"/>
    <w:rsid w:val="00643F97"/>
    <w:rsid w:val="00646E99"/>
    <w:rsid w:val="00654D7E"/>
    <w:rsid w:val="006622BF"/>
    <w:rsid w:val="006672A7"/>
    <w:rsid w:val="0067097E"/>
    <w:rsid w:val="006B0468"/>
    <w:rsid w:val="006C4825"/>
    <w:rsid w:val="006D01F3"/>
    <w:rsid w:val="006E174C"/>
    <w:rsid w:val="00717A97"/>
    <w:rsid w:val="00724F9F"/>
    <w:rsid w:val="00736CAE"/>
    <w:rsid w:val="00750A78"/>
    <w:rsid w:val="0075738D"/>
    <w:rsid w:val="007A645B"/>
    <w:rsid w:val="007B7CE5"/>
    <w:rsid w:val="007D3C19"/>
    <w:rsid w:val="007E14BC"/>
    <w:rsid w:val="007E6D21"/>
    <w:rsid w:val="007F6B24"/>
    <w:rsid w:val="008302E7"/>
    <w:rsid w:val="008466F0"/>
    <w:rsid w:val="00862BDA"/>
    <w:rsid w:val="00882EBC"/>
    <w:rsid w:val="008B10D2"/>
    <w:rsid w:val="008B41DB"/>
    <w:rsid w:val="008C7275"/>
    <w:rsid w:val="008D0D4D"/>
    <w:rsid w:val="00907B3E"/>
    <w:rsid w:val="00951E48"/>
    <w:rsid w:val="0095457B"/>
    <w:rsid w:val="009705D3"/>
    <w:rsid w:val="00996A45"/>
    <w:rsid w:val="009C75D2"/>
    <w:rsid w:val="009E087A"/>
    <w:rsid w:val="009F626A"/>
    <w:rsid w:val="009F7B9F"/>
    <w:rsid w:val="00A25ADB"/>
    <w:rsid w:val="00A57637"/>
    <w:rsid w:val="00A73203"/>
    <w:rsid w:val="00A7320D"/>
    <w:rsid w:val="00A95EB2"/>
    <w:rsid w:val="00AC0FA2"/>
    <w:rsid w:val="00AD6BB3"/>
    <w:rsid w:val="00AE58DF"/>
    <w:rsid w:val="00AE6E50"/>
    <w:rsid w:val="00B15763"/>
    <w:rsid w:val="00B454D6"/>
    <w:rsid w:val="00B45B9F"/>
    <w:rsid w:val="00B65F8C"/>
    <w:rsid w:val="00B72ADE"/>
    <w:rsid w:val="00BA39F0"/>
    <w:rsid w:val="00BA571B"/>
    <w:rsid w:val="00BE1486"/>
    <w:rsid w:val="00BF16BA"/>
    <w:rsid w:val="00BF7B24"/>
    <w:rsid w:val="00C413A1"/>
    <w:rsid w:val="00C436F9"/>
    <w:rsid w:val="00C5242E"/>
    <w:rsid w:val="00C6062C"/>
    <w:rsid w:val="00CA1196"/>
    <w:rsid w:val="00CA79E8"/>
    <w:rsid w:val="00CB096F"/>
    <w:rsid w:val="00CB2599"/>
    <w:rsid w:val="00CB5E1C"/>
    <w:rsid w:val="00CD2DBF"/>
    <w:rsid w:val="00CF6484"/>
    <w:rsid w:val="00D02161"/>
    <w:rsid w:val="00D16183"/>
    <w:rsid w:val="00D25256"/>
    <w:rsid w:val="00D42301"/>
    <w:rsid w:val="00D7185F"/>
    <w:rsid w:val="00D756F2"/>
    <w:rsid w:val="00D800FF"/>
    <w:rsid w:val="00D925F9"/>
    <w:rsid w:val="00D9402A"/>
    <w:rsid w:val="00DC40EA"/>
    <w:rsid w:val="00DD62BE"/>
    <w:rsid w:val="00DF68B6"/>
    <w:rsid w:val="00E002F6"/>
    <w:rsid w:val="00E00731"/>
    <w:rsid w:val="00E02B6D"/>
    <w:rsid w:val="00E12DE6"/>
    <w:rsid w:val="00E24FFA"/>
    <w:rsid w:val="00E61012"/>
    <w:rsid w:val="00E74E48"/>
    <w:rsid w:val="00EA2935"/>
    <w:rsid w:val="00EB2501"/>
    <w:rsid w:val="00EC66AD"/>
    <w:rsid w:val="00EE115E"/>
    <w:rsid w:val="00EF0C28"/>
    <w:rsid w:val="00F34D14"/>
    <w:rsid w:val="00F8629C"/>
    <w:rsid w:val="00FB7839"/>
    <w:rsid w:val="00FC62C5"/>
    <w:rsid w:val="00FD1F43"/>
    <w:rsid w:val="00FE4195"/>
    <w:rsid w:val="00FE59DE"/>
    <w:rsid w:val="00FF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03EE4"/>
  <w15:chartTrackingRefBased/>
  <w15:docId w15:val="{475430C8-1787-41FB-9162-C47B3DB2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0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F7E"/>
    <w:pPr>
      <w:ind w:left="720"/>
      <w:contextualSpacing/>
    </w:pPr>
  </w:style>
  <w:style w:type="character" w:styleId="Hyperlink">
    <w:name w:val="Hyperlink"/>
    <w:basedOn w:val="DefaultParagraphFont"/>
    <w:uiPriority w:val="99"/>
    <w:unhideWhenUsed/>
    <w:rsid w:val="009705D3"/>
    <w:rPr>
      <w:color w:val="0563C1" w:themeColor="hyperlink"/>
      <w:u w:val="single"/>
    </w:rPr>
  </w:style>
  <w:style w:type="character" w:styleId="CommentReference">
    <w:name w:val="annotation reference"/>
    <w:basedOn w:val="DefaultParagraphFont"/>
    <w:uiPriority w:val="99"/>
    <w:semiHidden/>
    <w:unhideWhenUsed/>
    <w:rsid w:val="00BA39F0"/>
    <w:rPr>
      <w:sz w:val="16"/>
      <w:szCs w:val="16"/>
    </w:rPr>
  </w:style>
  <w:style w:type="paragraph" w:styleId="CommentText">
    <w:name w:val="annotation text"/>
    <w:basedOn w:val="Normal"/>
    <w:link w:val="CommentTextChar"/>
    <w:uiPriority w:val="99"/>
    <w:semiHidden/>
    <w:unhideWhenUsed/>
    <w:rsid w:val="00BA39F0"/>
    <w:pPr>
      <w:spacing w:line="240" w:lineRule="auto"/>
    </w:pPr>
    <w:rPr>
      <w:sz w:val="20"/>
      <w:szCs w:val="20"/>
    </w:rPr>
  </w:style>
  <w:style w:type="character" w:customStyle="1" w:styleId="CommentTextChar">
    <w:name w:val="Comment Text Char"/>
    <w:basedOn w:val="DefaultParagraphFont"/>
    <w:link w:val="CommentText"/>
    <w:uiPriority w:val="99"/>
    <w:semiHidden/>
    <w:rsid w:val="00BA39F0"/>
    <w:rPr>
      <w:sz w:val="20"/>
      <w:szCs w:val="20"/>
    </w:rPr>
  </w:style>
  <w:style w:type="paragraph" w:styleId="CommentSubject">
    <w:name w:val="annotation subject"/>
    <w:basedOn w:val="CommentText"/>
    <w:next w:val="CommentText"/>
    <w:link w:val="CommentSubjectChar"/>
    <w:uiPriority w:val="99"/>
    <w:semiHidden/>
    <w:unhideWhenUsed/>
    <w:rsid w:val="00BA39F0"/>
    <w:rPr>
      <w:b/>
      <w:bCs/>
    </w:rPr>
  </w:style>
  <w:style w:type="character" w:customStyle="1" w:styleId="CommentSubjectChar">
    <w:name w:val="Comment Subject Char"/>
    <w:basedOn w:val="CommentTextChar"/>
    <w:link w:val="CommentSubject"/>
    <w:uiPriority w:val="99"/>
    <w:semiHidden/>
    <w:rsid w:val="00BA39F0"/>
    <w:rPr>
      <w:b/>
      <w:bCs/>
      <w:sz w:val="20"/>
      <w:szCs w:val="20"/>
    </w:rPr>
  </w:style>
  <w:style w:type="paragraph" w:styleId="BalloonText">
    <w:name w:val="Balloon Text"/>
    <w:basedOn w:val="Normal"/>
    <w:link w:val="BalloonTextChar"/>
    <w:uiPriority w:val="99"/>
    <w:semiHidden/>
    <w:unhideWhenUsed/>
    <w:rsid w:val="00BA3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9F0"/>
    <w:rPr>
      <w:rFonts w:ascii="Segoe UI" w:hAnsi="Segoe UI" w:cs="Segoe UI"/>
      <w:sz w:val="18"/>
      <w:szCs w:val="18"/>
    </w:rPr>
  </w:style>
  <w:style w:type="character" w:styleId="FollowedHyperlink">
    <w:name w:val="FollowedHyperlink"/>
    <w:basedOn w:val="DefaultParagraphFont"/>
    <w:uiPriority w:val="99"/>
    <w:semiHidden/>
    <w:unhideWhenUsed/>
    <w:rsid w:val="00AE6E50"/>
    <w:rPr>
      <w:color w:val="954F72" w:themeColor="followedHyperlink"/>
      <w:u w:val="single"/>
    </w:rPr>
  </w:style>
  <w:style w:type="paragraph" w:styleId="NoSpacing">
    <w:name w:val="No Spacing"/>
    <w:uiPriority w:val="1"/>
    <w:qFormat/>
    <w:rsid w:val="00A73203"/>
    <w:pPr>
      <w:spacing w:after="0" w:line="240" w:lineRule="auto"/>
    </w:pPr>
  </w:style>
  <w:style w:type="paragraph" w:styleId="Header">
    <w:name w:val="header"/>
    <w:basedOn w:val="Normal"/>
    <w:link w:val="HeaderChar"/>
    <w:uiPriority w:val="99"/>
    <w:unhideWhenUsed/>
    <w:rsid w:val="00A73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203"/>
  </w:style>
  <w:style w:type="paragraph" w:styleId="Footer">
    <w:name w:val="footer"/>
    <w:basedOn w:val="Normal"/>
    <w:link w:val="FooterChar"/>
    <w:uiPriority w:val="99"/>
    <w:unhideWhenUsed/>
    <w:rsid w:val="00A73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203"/>
  </w:style>
  <w:style w:type="character" w:customStyle="1" w:styleId="UnresolvedMention1">
    <w:name w:val="Unresolved Mention1"/>
    <w:basedOn w:val="DefaultParagraphFont"/>
    <w:uiPriority w:val="99"/>
    <w:semiHidden/>
    <w:unhideWhenUsed/>
    <w:rsid w:val="008302E7"/>
    <w:rPr>
      <w:color w:val="605E5C"/>
      <w:shd w:val="clear" w:color="auto" w:fill="E1DFDD"/>
    </w:rPr>
  </w:style>
  <w:style w:type="character" w:styleId="UnresolvedMention">
    <w:name w:val="Unresolved Mention"/>
    <w:basedOn w:val="DefaultParagraphFont"/>
    <w:uiPriority w:val="99"/>
    <w:semiHidden/>
    <w:unhideWhenUsed/>
    <w:rsid w:val="00FB7839"/>
    <w:rPr>
      <w:color w:val="605E5C"/>
      <w:shd w:val="clear" w:color="auto" w:fill="E1DFDD"/>
    </w:rPr>
  </w:style>
  <w:style w:type="paragraph" w:customStyle="1" w:styleId="xmsonormal">
    <w:name w:val="x_msonormal"/>
    <w:basedOn w:val="Normal"/>
    <w:rsid w:val="00C413A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31536">
      <w:bodyDiv w:val="1"/>
      <w:marLeft w:val="0"/>
      <w:marRight w:val="0"/>
      <w:marTop w:val="0"/>
      <w:marBottom w:val="0"/>
      <w:divBdr>
        <w:top w:val="none" w:sz="0" w:space="0" w:color="auto"/>
        <w:left w:val="none" w:sz="0" w:space="0" w:color="auto"/>
        <w:bottom w:val="none" w:sz="0" w:space="0" w:color="auto"/>
        <w:right w:val="none" w:sz="0" w:space="0" w:color="auto"/>
      </w:divBdr>
    </w:div>
    <w:div w:id="138960773">
      <w:bodyDiv w:val="1"/>
      <w:marLeft w:val="0"/>
      <w:marRight w:val="0"/>
      <w:marTop w:val="0"/>
      <w:marBottom w:val="0"/>
      <w:divBdr>
        <w:top w:val="none" w:sz="0" w:space="0" w:color="auto"/>
        <w:left w:val="none" w:sz="0" w:space="0" w:color="auto"/>
        <w:bottom w:val="none" w:sz="0" w:space="0" w:color="auto"/>
        <w:right w:val="none" w:sz="0" w:space="0" w:color="auto"/>
      </w:divBdr>
    </w:div>
    <w:div w:id="317342371">
      <w:bodyDiv w:val="1"/>
      <w:marLeft w:val="0"/>
      <w:marRight w:val="0"/>
      <w:marTop w:val="0"/>
      <w:marBottom w:val="0"/>
      <w:divBdr>
        <w:top w:val="none" w:sz="0" w:space="0" w:color="auto"/>
        <w:left w:val="none" w:sz="0" w:space="0" w:color="auto"/>
        <w:bottom w:val="none" w:sz="0" w:space="0" w:color="auto"/>
        <w:right w:val="none" w:sz="0" w:space="0" w:color="auto"/>
      </w:divBdr>
    </w:div>
    <w:div w:id="332030352">
      <w:bodyDiv w:val="1"/>
      <w:marLeft w:val="0"/>
      <w:marRight w:val="0"/>
      <w:marTop w:val="0"/>
      <w:marBottom w:val="0"/>
      <w:divBdr>
        <w:top w:val="none" w:sz="0" w:space="0" w:color="auto"/>
        <w:left w:val="none" w:sz="0" w:space="0" w:color="auto"/>
        <w:bottom w:val="none" w:sz="0" w:space="0" w:color="auto"/>
        <w:right w:val="none" w:sz="0" w:space="0" w:color="auto"/>
      </w:divBdr>
    </w:div>
    <w:div w:id="534925888">
      <w:bodyDiv w:val="1"/>
      <w:marLeft w:val="0"/>
      <w:marRight w:val="0"/>
      <w:marTop w:val="0"/>
      <w:marBottom w:val="0"/>
      <w:divBdr>
        <w:top w:val="none" w:sz="0" w:space="0" w:color="auto"/>
        <w:left w:val="none" w:sz="0" w:space="0" w:color="auto"/>
        <w:bottom w:val="none" w:sz="0" w:space="0" w:color="auto"/>
        <w:right w:val="none" w:sz="0" w:space="0" w:color="auto"/>
      </w:divBdr>
    </w:div>
    <w:div w:id="575171122">
      <w:bodyDiv w:val="1"/>
      <w:marLeft w:val="0"/>
      <w:marRight w:val="0"/>
      <w:marTop w:val="0"/>
      <w:marBottom w:val="0"/>
      <w:divBdr>
        <w:top w:val="none" w:sz="0" w:space="0" w:color="auto"/>
        <w:left w:val="none" w:sz="0" w:space="0" w:color="auto"/>
        <w:bottom w:val="none" w:sz="0" w:space="0" w:color="auto"/>
        <w:right w:val="none" w:sz="0" w:space="0" w:color="auto"/>
      </w:divBdr>
    </w:div>
    <w:div w:id="804464655">
      <w:bodyDiv w:val="1"/>
      <w:marLeft w:val="0"/>
      <w:marRight w:val="0"/>
      <w:marTop w:val="0"/>
      <w:marBottom w:val="0"/>
      <w:divBdr>
        <w:top w:val="none" w:sz="0" w:space="0" w:color="auto"/>
        <w:left w:val="none" w:sz="0" w:space="0" w:color="auto"/>
        <w:bottom w:val="none" w:sz="0" w:space="0" w:color="auto"/>
        <w:right w:val="none" w:sz="0" w:space="0" w:color="auto"/>
      </w:divBdr>
    </w:div>
    <w:div w:id="1088817069">
      <w:bodyDiv w:val="1"/>
      <w:marLeft w:val="0"/>
      <w:marRight w:val="0"/>
      <w:marTop w:val="0"/>
      <w:marBottom w:val="0"/>
      <w:divBdr>
        <w:top w:val="none" w:sz="0" w:space="0" w:color="auto"/>
        <w:left w:val="none" w:sz="0" w:space="0" w:color="auto"/>
        <w:bottom w:val="none" w:sz="0" w:space="0" w:color="auto"/>
        <w:right w:val="none" w:sz="0" w:space="0" w:color="auto"/>
      </w:divBdr>
    </w:div>
    <w:div w:id="1218124395">
      <w:bodyDiv w:val="1"/>
      <w:marLeft w:val="0"/>
      <w:marRight w:val="0"/>
      <w:marTop w:val="0"/>
      <w:marBottom w:val="0"/>
      <w:divBdr>
        <w:top w:val="none" w:sz="0" w:space="0" w:color="auto"/>
        <w:left w:val="none" w:sz="0" w:space="0" w:color="auto"/>
        <w:bottom w:val="none" w:sz="0" w:space="0" w:color="auto"/>
        <w:right w:val="none" w:sz="0" w:space="0" w:color="auto"/>
      </w:divBdr>
    </w:div>
    <w:div w:id="1283922369">
      <w:bodyDiv w:val="1"/>
      <w:marLeft w:val="0"/>
      <w:marRight w:val="0"/>
      <w:marTop w:val="0"/>
      <w:marBottom w:val="0"/>
      <w:divBdr>
        <w:top w:val="none" w:sz="0" w:space="0" w:color="auto"/>
        <w:left w:val="none" w:sz="0" w:space="0" w:color="auto"/>
        <w:bottom w:val="none" w:sz="0" w:space="0" w:color="auto"/>
        <w:right w:val="none" w:sz="0" w:space="0" w:color="auto"/>
      </w:divBdr>
    </w:div>
    <w:div w:id="1721705553">
      <w:bodyDiv w:val="1"/>
      <w:marLeft w:val="0"/>
      <w:marRight w:val="0"/>
      <w:marTop w:val="0"/>
      <w:marBottom w:val="0"/>
      <w:divBdr>
        <w:top w:val="none" w:sz="0" w:space="0" w:color="auto"/>
        <w:left w:val="none" w:sz="0" w:space="0" w:color="auto"/>
        <w:bottom w:val="none" w:sz="0" w:space="0" w:color="auto"/>
        <w:right w:val="none" w:sz="0" w:space="0" w:color="auto"/>
      </w:divBdr>
    </w:div>
    <w:div w:id="185919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dingagemn.org/assets/docs/Questions_for_Potential_Testing_Vendors.pdf" TargetMode="External"/><Relationship Id="rId13" Type="http://schemas.openxmlformats.org/officeDocument/2006/relationships/hyperlink" Target="https://mytcp.org/" TargetMode="External"/><Relationship Id="rId18" Type="http://schemas.openxmlformats.org/officeDocument/2006/relationships/hyperlink" Target="https://www.valleymedical.com/contents/covid-19/swab-testing/patients" TargetMode="External"/><Relationship Id="rId26" Type="http://schemas.openxmlformats.org/officeDocument/2006/relationships/hyperlink" Target="https://www.diaxlabs.co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ichaelP@helixspecialty.com" TargetMode="External"/><Relationship Id="rId34" Type="http://schemas.openxmlformats.org/officeDocument/2006/relationships/hyperlink" Target="https://genetworx.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cl@mayo.edu" TargetMode="External"/><Relationship Id="rId17" Type="http://schemas.openxmlformats.org/officeDocument/2006/relationships/hyperlink" Target="mailto:MRicard@Pathlinelabs.com" TargetMode="External"/><Relationship Id="rId25" Type="http://schemas.openxmlformats.org/officeDocument/2006/relationships/hyperlink" Target="mailto:akwasi.asabere@helix.com" TargetMode="External"/><Relationship Id="rId33" Type="http://schemas.openxmlformats.org/officeDocument/2006/relationships/hyperlink" Target="mailto:mvandenberg@dascena.com" TargetMode="External"/><Relationship Id="rId38" Type="http://schemas.openxmlformats.org/officeDocument/2006/relationships/hyperlink" Target="mailto:richardhigby@eurofinsus.com" TargetMode="External"/><Relationship Id="rId2" Type="http://schemas.openxmlformats.org/officeDocument/2006/relationships/numbering" Target="numbering.xml"/><Relationship Id="rId16" Type="http://schemas.openxmlformats.org/officeDocument/2006/relationships/hyperlink" Target="https://pathlinelabs.com/pathline-covid-19-testing/" TargetMode="External"/><Relationship Id="rId20" Type="http://schemas.openxmlformats.org/officeDocument/2006/relationships/hyperlink" Target="https://helixspecialty.com/" TargetMode="External"/><Relationship Id="rId29" Type="http://schemas.openxmlformats.org/officeDocument/2006/relationships/hyperlink" Target="mailto:mcullinan@makomedical.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dcap.health.state.mn.us/redcap/surveys/?s=FXNEEE7PXX" TargetMode="External"/><Relationship Id="rId24" Type="http://schemas.openxmlformats.org/officeDocument/2006/relationships/hyperlink" Target="https://www.helix.com/pages/covid19-efforts" TargetMode="External"/><Relationship Id="rId32" Type="http://schemas.openxmlformats.org/officeDocument/2006/relationships/hyperlink" Target="http://www.dascena.com/covid-19" TargetMode="External"/><Relationship Id="rId37" Type="http://schemas.openxmlformats.org/officeDocument/2006/relationships/hyperlink" Target="https://www.eurofinsus.com/safer-at-work/"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luestonemd.com/coronavirus-resources/" TargetMode="External"/><Relationship Id="rId23" Type="http://schemas.openxmlformats.org/officeDocument/2006/relationships/hyperlink" Target="mailto:Debbie.begg@tridentcare.com" TargetMode="External"/><Relationship Id="rId28" Type="http://schemas.openxmlformats.org/officeDocument/2006/relationships/hyperlink" Target="https://www.makomedical.com/covidhelp/" TargetMode="External"/><Relationship Id="rId36" Type="http://schemas.openxmlformats.org/officeDocument/2006/relationships/hyperlink" Target="mailto:treid@genotoxlabs.com" TargetMode="External"/><Relationship Id="rId10" Type="http://schemas.openxmlformats.org/officeDocument/2006/relationships/hyperlink" Target="https://www.health.state.mn.us/diseases/coronavirus/hcp/ltctestfaq.pdf" TargetMode="External"/><Relationship Id="rId19" Type="http://schemas.openxmlformats.org/officeDocument/2006/relationships/hyperlink" Target="mailto:jmackey@valleymedical.com" TargetMode="External"/><Relationship Id="rId31" Type="http://schemas.openxmlformats.org/officeDocument/2006/relationships/hyperlink" Target="mailto:melissa.colletto@biovisiongroup.com" TargetMode="External"/><Relationship Id="rId4" Type="http://schemas.openxmlformats.org/officeDocument/2006/relationships/settings" Target="settings.xml"/><Relationship Id="rId9" Type="http://schemas.openxmlformats.org/officeDocument/2006/relationships/hyperlink" Target="https://www.leadingagemn.org/assets/docs/Testing_and_Billing_for_NFs12012020.docx" TargetMode="External"/><Relationship Id="rId14" Type="http://schemas.openxmlformats.org/officeDocument/2006/relationships/hyperlink" Target="mailto:testing@mytcp.org" TargetMode="External"/><Relationship Id="rId22" Type="http://schemas.openxmlformats.org/officeDocument/2006/relationships/hyperlink" Target="http://www.Tridentcare.com" TargetMode="External"/><Relationship Id="rId27" Type="http://schemas.openxmlformats.org/officeDocument/2006/relationships/hyperlink" Target="mailto:david@key-diagnostics.com" TargetMode="External"/><Relationship Id="rId30" Type="http://schemas.openxmlformats.org/officeDocument/2006/relationships/hyperlink" Target="https://biovisiongroup.com/covid-19" TargetMode="External"/><Relationship Id="rId35" Type="http://schemas.openxmlformats.org/officeDocument/2006/relationships/hyperlink" Target="file:///\\mccafs01.bfd.local\lam\Internal\Quality\Coronovirus\Testing\Testing%20Resource\genotoxlab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3C7B1-CA73-4C1A-B737-4EA0E7B6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Apold</dc:creator>
  <cp:keywords/>
  <dc:description/>
  <cp:lastModifiedBy>Julie Apold</cp:lastModifiedBy>
  <cp:revision>3</cp:revision>
  <dcterms:created xsi:type="dcterms:W3CDTF">2020-12-11T16:49:00Z</dcterms:created>
  <dcterms:modified xsi:type="dcterms:W3CDTF">2020-12-11T16:50:00Z</dcterms:modified>
</cp:coreProperties>
</file>