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3E52" w14:textId="77777777" w:rsidR="00125681" w:rsidRDefault="00CE2B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2EC09" wp14:editId="3885ED29">
                <wp:simplePos x="0" y="0"/>
                <wp:positionH relativeFrom="column">
                  <wp:posOffset>-306705</wp:posOffset>
                </wp:positionH>
                <wp:positionV relativeFrom="paragraph">
                  <wp:posOffset>4694555</wp:posOffset>
                </wp:positionV>
                <wp:extent cx="226106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06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60EC7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369.65pt" to="153.9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" strokecolor="#4d4f58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B0333" wp14:editId="3976B7FC">
                <wp:simplePos x="0" y="0"/>
                <wp:positionH relativeFrom="margin">
                  <wp:posOffset>-541655</wp:posOffset>
                </wp:positionH>
                <wp:positionV relativeFrom="paragraph">
                  <wp:posOffset>1909445</wp:posOffset>
                </wp:positionV>
                <wp:extent cx="3324860" cy="6311900"/>
                <wp:effectExtent l="0" t="0" r="889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63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F0FE" w14:textId="77777777" w:rsidR="008873ED" w:rsidRDefault="0084389E" w:rsidP="00843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389E"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WHAT IT IS: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4389E">
                              <w:rPr>
                                <w:rFonts w:ascii="Arial" w:hAnsi="Arial" w:cs="Arial"/>
                              </w:rPr>
                              <w:t xml:space="preserve">MN−ITS is the </w:t>
                            </w:r>
                            <w:r w:rsidR="008873ED">
                              <w:rPr>
                                <w:rFonts w:ascii="Arial" w:hAnsi="Arial" w:cs="Arial"/>
                              </w:rPr>
                              <w:t>Minnesota Department of Human Services (DHS)</w:t>
                            </w:r>
                            <w:r w:rsidRPr="0084389E">
                              <w:rPr>
                                <w:rFonts w:ascii="Arial" w:hAnsi="Arial" w:cs="Arial"/>
                              </w:rPr>
                              <w:t xml:space="preserve"> billing system for providers enrolled in Minnesota Health Care Programs (MHCP). </w:t>
                            </w:r>
                          </w:p>
                          <w:p w14:paraId="2EF2E72A" w14:textId="77777777" w:rsidR="0084389E" w:rsidRDefault="0084389E" w:rsidP="008438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389E">
                              <w:rPr>
                                <w:rFonts w:ascii="Arial" w:hAnsi="Arial" w:cs="Arial"/>
                              </w:rPr>
                              <w:t>MN-ITS is used to manage services for clients whose services are managed by the State.</w:t>
                            </w:r>
                            <w:r w:rsidR="008873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389E">
                              <w:rPr>
                                <w:rFonts w:ascii="Arial" w:hAnsi="Arial" w:cs="Arial"/>
                              </w:rPr>
                              <w:t>These clients do not use health plans for the waiver coverage.</w:t>
                            </w:r>
                            <w:r w:rsidR="008873ED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 w:rsidRPr="0084389E">
                              <w:rPr>
                                <w:rFonts w:ascii="Arial" w:hAnsi="Arial" w:cs="Arial"/>
                              </w:rPr>
                              <w:t xml:space="preserve">here are separate systems for billing health plans. For adult day services providers, their disability waiver (CADI and BI) clients will </w:t>
                            </w:r>
                            <w:r w:rsidR="008873ED">
                              <w:rPr>
                                <w:rFonts w:ascii="Arial" w:hAnsi="Arial" w:cs="Arial"/>
                              </w:rPr>
                              <w:t xml:space="preserve">typically </w:t>
                            </w:r>
                            <w:r w:rsidRPr="0084389E">
                              <w:rPr>
                                <w:rFonts w:ascii="Arial" w:hAnsi="Arial" w:cs="Arial"/>
                              </w:rPr>
                              <w:t>be billed through MN-ITS, while elderly waiver clients will be billed to a health plan.</w:t>
                            </w:r>
                          </w:p>
                          <w:p w14:paraId="379AF427" w14:textId="77777777" w:rsidR="008873ED" w:rsidRDefault="008873ED" w:rsidP="008873ED">
                            <w:pPr>
                              <w:pStyle w:val="NoSpacing"/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</w:pPr>
                          </w:p>
                          <w:p w14:paraId="4E953F61" w14:textId="77777777" w:rsidR="008873ED" w:rsidRDefault="008873ED" w:rsidP="008873ED">
                            <w:pPr>
                              <w:pStyle w:val="NoSpacing"/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</w:pPr>
                          </w:p>
                          <w:p w14:paraId="4EAD4374" w14:textId="77777777" w:rsidR="008873ED" w:rsidRDefault="008873ED" w:rsidP="008873E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HOW IT WORKS</w:t>
                            </w:r>
                            <w:r w:rsidRPr="0084389E"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MHCP delivers the following provider information electronically to each provider’s MN–ITS mailbox account:</w:t>
                            </w:r>
                          </w:p>
                          <w:p w14:paraId="6801A376" w14:textId="77777777" w:rsidR="0046158F" w:rsidRPr="008873ED" w:rsidRDefault="0046158F" w:rsidP="008873E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1E8DC68" w14:textId="4BCB0778" w:rsidR="008873ED" w:rsidRPr="008873ED" w:rsidRDefault="008873ED" w:rsidP="008873E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 xml:space="preserve">Provider </w:t>
                            </w:r>
                            <w:r w:rsidR="00A85738">
                              <w:rPr>
                                <w:rFonts w:ascii="Arial" w:eastAsia="Times New Roman" w:hAnsi="Arial" w:cs="Arial"/>
                              </w:rPr>
                              <w:t>N</w:t>
                            </w: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ews</w:t>
                            </w:r>
                          </w:p>
                          <w:p w14:paraId="7D5C42E4" w14:textId="77777777" w:rsidR="008873ED" w:rsidRPr="008873ED" w:rsidRDefault="008873ED" w:rsidP="008873E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Provider updates</w:t>
                            </w:r>
                          </w:p>
                          <w:p w14:paraId="577F1F1C" w14:textId="77777777" w:rsidR="008873ED" w:rsidRPr="008873ED" w:rsidRDefault="008873ED" w:rsidP="008873E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Enrollment letters</w:t>
                            </w:r>
                          </w:p>
                          <w:p w14:paraId="42D95FCC" w14:textId="77777777" w:rsidR="008873ED" w:rsidRPr="008873ED" w:rsidRDefault="008873ED" w:rsidP="008873E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Medical, Dental and Service Authorization letters</w:t>
                            </w:r>
                          </w:p>
                          <w:p w14:paraId="283CDACB" w14:textId="77777777" w:rsidR="008873ED" w:rsidRPr="008873ED" w:rsidRDefault="008873ED" w:rsidP="008873E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Remittance Advice (RA’s).</w:t>
                            </w:r>
                          </w:p>
                          <w:p w14:paraId="41A274BD" w14:textId="77777777" w:rsidR="008873ED" w:rsidRPr="008873ED" w:rsidRDefault="008873ED" w:rsidP="008873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54C15" w14:textId="77777777" w:rsidR="008873ED" w:rsidRPr="008873ED" w:rsidRDefault="008873ED" w:rsidP="008873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873ED">
                              <w:rPr>
                                <w:rFonts w:ascii="Arial" w:hAnsi="Arial" w:cs="Arial"/>
                              </w:rPr>
                              <w:t xml:space="preserve">You must be an MHCP-enrolled provider AND registered to use MN−ITS to access the system. </w:t>
                            </w:r>
                          </w:p>
                          <w:p w14:paraId="192477CE" w14:textId="77777777" w:rsidR="008873ED" w:rsidRPr="008873ED" w:rsidRDefault="008873ED" w:rsidP="008873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4D9D4" w14:textId="2B4E13CC" w:rsidR="008873ED" w:rsidRPr="008873ED" w:rsidRDefault="008873ED" w:rsidP="008873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 xml:space="preserve">It is important to have someone within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your </w:t>
                            </w:r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 xml:space="preserve">Adult Day </w:t>
                            </w:r>
                            <w:r w:rsidR="00A85738">
                              <w:rPr>
                                <w:rFonts w:ascii="Arial" w:eastAsia="Times New Roman" w:hAnsi="Arial" w:cs="Arial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8873ED">
                              <w:rPr>
                                <w:rFonts w:ascii="Arial" w:eastAsia="Times New Roman" w:hAnsi="Arial" w:cs="Arial"/>
                              </w:rPr>
                              <w:t>enter checking this mailbox regularly if you have any MHCP clients.</w:t>
                            </w:r>
                          </w:p>
                          <w:p w14:paraId="65F55223" w14:textId="77777777" w:rsidR="0084389E" w:rsidRPr="0084389E" w:rsidRDefault="0084389E" w:rsidP="008873ED">
                            <w:pPr>
                              <w:rPr>
                                <w:rFonts w:ascii="Arial Black" w:hAnsi="Arial Black"/>
                                <w:color w:val="4D4F5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0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5pt;margin-top:150.35pt;width:261.8pt;height:49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Z7HwIAAB0EAAAOAAAAZHJzL2Uyb0RvYy54bWysU9uO2yAQfa/Uf0C8N3acSxMrzmqbbapK&#10;24u02w/AGMeowFAgsbdf3wFns9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" stroked="f">
                <v:textbox>
                  <w:txbxContent>
                    <w:p w14:paraId="005DF0FE" w14:textId="77777777" w:rsidR="008873ED" w:rsidRDefault="0084389E" w:rsidP="0084389E">
                      <w:pPr>
                        <w:rPr>
                          <w:rFonts w:ascii="Arial" w:hAnsi="Arial" w:cs="Arial"/>
                        </w:rPr>
                      </w:pPr>
                      <w:r w:rsidRPr="0084389E"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WHAT IT IS: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4389E">
                        <w:rPr>
                          <w:rFonts w:ascii="Arial" w:hAnsi="Arial" w:cs="Arial"/>
                        </w:rPr>
                        <w:t xml:space="preserve">MN−ITS is the </w:t>
                      </w:r>
                      <w:r w:rsidR="008873ED">
                        <w:rPr>
                          <w:rFonts w:ascii="Arial" w:hAnsi="Arial" w:cs="Arial"/>
                        </w:rPr>
                        <w:t>Minnesota Department of Human Services (DHS)</w:t>
                      </w:r>
                      <w:r w:rsidRPr="0084389E">
                        <w:rPr>
                          <w:rFonts w:ascii="Arial" w:hAnsi="Arial" w:cs="Arial"/>
                        </w:rPr>
                        <w:t xml:space="preserve"> billing system for providers enrolled in Minnesota Health Care Programs (MHCP). </w:t>
                      </w:r>
                    </w:p>
                    <w:p w14:paraId="2EF2E72A" w14:textId="77777777" w:rsidR="0084389E" w:rsidRDefault="0084389E" w:rsidP="0084389E">
                      <w:pPr>
                        <w:rPr>
                          <w:rFonts w:ascii="Arial" w:hAnsi="Arial" w:cs="Arial"/>
                        </w:rPr>
                      </w:pPr>
                      <w:r w:rsidRPr="0084389E">
                        <w:rPr>
                          <w:rFonts w:ascii="Arial" w:hAnsi="Arial" w:cs="Arial"/>
                        </w:rPr>
                        <w:t>MN-ITS is used to manage services for clients whose services are managed by the State.</w:t>
                      </w:r>
                      <w:r w:rsidR="008873E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389E">
                        <w:rPr>
                          <w:rFonts w:ascii="Arial" w:hAnsi="Arial" w:cs="Arial"/>
                        </w:rPr>
                        <w:t>These clients do not use health plans for the waiver coverage.</w:t>
                      </w:r>
                      <w:r w:rsidR="008873ED">
                        <w:rPr>
                          <w:rFonts w:ascii="Arial" w:hAnsi="Arial" w:cs="Arial"/>
                        </w:rPr>
                        <w:t xml:space="preserve"> T</w:t>
                      </w:r>
                      <w:r w:rsidRPr="0084389E">
                        <w:rPr>
                          <w:rFonts w:ascii="Arial" w:hAnsi="Arial" w:cs="Arial"/>
                        </w:rPr>
                        <w:t xml:space="preserve">here are separate systems for billing health plans. For adult day services providers, their disability waiver (CADI and BI) clients will </w:t>
                      </w:r>
                      <w:r w:rsidR="008873ED">
                        <w:rPr>
                          <w:rFonts w:ascii="Arial" w:hAnsi="Arial" w:cs="Arial"/>
                        </w:rPr>
                        <w:t xml:space="preserve">typically </w:t>
                      </w:r>
                      <w:r w:rsidRPr="0084389E">
                        <w:rPr>
                          <w:rFonts w:ascii="Arial" w:hAnsi="Arial" w:cs="Arial"/>
                        </w:rPr>
                        <w:t>be billed through MN-ITS, while elderly waiver clients will be billed to a health plan.</w:t>
                      </w:r>
                    </w:p>
                    <w:p w14:paraId="379AF427" w14:textId="77777777" w:rsidR="008873ED" w:rsidRDefault="008873ED" w:rsidP="008873ED">
                      <w:pPr>
                        <w:pStyle w:val="NoSpacing"/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</w:pPr>
                    </w:p>
                    <w:p w14:paraId="4E953F61" w14:textId="77777777" w:rsidR="008873ED" w:rsidRDefault="008873ED" w:rsidP="008873ED">
                      <w:pPr>
                        <w:pStyle w:val="NoSpacing"/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</w:pPr>
                    </w:p>
                    <w:p w14:paraId="4EAD4374" w14:textId="77777777" w:rsidR="008873ED" w:rsidRDefault="008873ED" w:rsidP="008873ED">
                      <w:pPr>
                        <w:pStyle w:val="NoSpacing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HOW IT WORKS</w:t>
                      </w:r>
                      <w:r w:rsidRPr="0084389E"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873ED">
                        <w:rPr>
                          <w:rFonts w:ascii="Arial" w:eastAsia="Times New Roman" w:hAnsi="Arial" w:cs="Arial"/>
                        </w:rPr>
                        <w:t>MHCP delivers the following provider information electronically to each provider’s MN–ITS mailbox account:</w:t>
                      </w:r>
                    </w:p>
                    <w:p w14:paraId="6801A376" w14:textId="77777777" w:rsidR="0046158F" w:rsidRPr="008873ED" w:rsidRDefault="0046158F" w:rsidP="008873ED">
                      <w:pPr>
                        <w:pStyle w:val="NoSpacing"/>
                        <w:rPr>
                          <w:rFonts w:ascii="Arial" w:eastAsia="Times New Roman" w:hAnsi="Arial" w:cs="Arial"/>
                        </w:rPr>
                      </w:pPr>
                    </w:p>
                    <w:p w14:paraId="21E8DC68" w14:textId="4BCB0778" w:rsidR="008873ED" w:rsidRPr="008873ED" w:rsidRDefault="008873ED" w:rsidP="008873E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873ED">
                        <w:rPr>
                          <w:rFonts w:ascii="Arial" w:eastAsia="Times New Roman" w:hAnsi="Arial" w:cs="Arial"/>
                        </w:rPr>
                        <w:t xml:space="preserve">Provider </w:t>
                      </w:r>
                      <w:r w:rsidR="00A85738">
                        <w:rPr>
                          <w:rFonts w:ascii="Arial" w:eastAsia="Times New Roman" w:hAnsi="Arial" w:cs="Arial"/>
                        </w:rPr>
                        <w:t>N</w:t>
                      </w:r>
                      <w:r w:rsidRPr="008873ED">
                        <w:rPr>
                          <w:rFonts w:ascii="Arial" w:eastAsia="Times New Roman" w:hAnsi="Arial" w:cs="Arial"/>
                        </w:rPr>
                        <w:t>ews</w:t>
                      </w:r>
                    </w:p>
                    <w:p w14:paraId="7D5C42E4" w14:textId="77777777" w:rsidR="008873ED" w:rsidRPr="008873ED" w:rsidRDefault="008873ED" w:rsidP="008873E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873ED">
                        <w:rPr>
                          <w:rFonts w:ascii="Arial" w:eastAsia="Times New Roman" w:hAnsi="Arial" w:cs="Arial"/>
                        </w:rPr>
                        <w:t>Provider updates</w:t>
                      </w:r>
                    </w:p>
                    <w:p w14:paraId="577F1F1C" w14:textId="77777777" w:rsidR="008873ED" w:rsidRPr="008873ED" w:rsidRDefault="008873ED" w:rsidP="008873E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873ED">
                        <w:rPr>
                          <w:rFonts w:ascii="Arial" w:eastAsia="Times New Roman" w:hAnsi="Arial" w:cs="Arial"/>
                        </w:rPr>
                        <w:t>Enrollment letters</w:t>
                      </w:r>
                    </w:p>
                    <w:p w14:paraId="42D95FCC" w14:textId="77777777" w:rsidR="008873ED" w:rsidRPr="008873ED" w:rsidRDefault="008873ED" w:rsidP="008873E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873ED">
                        <w:rPr>
                          <w:rFonts w:ascii="Arial" w:eastAsia="Times New Roman" w:hAnsi="Arial" w:cs="Arial"/>
                        </w:rPr>
                        <w:t>Medical, Dental and Service Authorization letters</w:t>
                      </w:r>
                    </w:p>
                    <w:p w14:paraId="283CDACB" w14:textId="77777777" w:rsidR="008873ED" w:rsidRPr="008873ED" w:rsidRDefault="008873ED" w:rsidP="008873E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873ED">
                        <w:rPr>
                          <w:rFonts w:ascii="Arial" w:eastAsia="Times New Roman" w:hAnsi="Arial" w:cs="Arial"/>
                        </w:rPr>
                        <w:t>Remittance Advice (RA’s).</w:t>
                      </w:r>
                    </w:p>
                    <w:p w14:paraId="41A274BD" w14:textId="77777777" w:rsidR="008873ED" w:rsidRPr="008873ED" w:rsidRDefault="008873ED" w:rsidP="008873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0654C15" w14:textId="77777777" w:rsidR="008873ED" w:rsidRPr="008873ED" w:rsidRDefault="008873ED" w:rsidP="008873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873ED">
                        <w:rPr>
                          <w:rFonts w:ascii="Arial" w:hAnsi="Arial" w:cs="Arial"/>
                        </w:rPr>
                        <w:t xml:space="preserve">You must be an MHCP-enrolled provider AND registered to use MN−ITS to access the system. </w:t>
                      </w:r>
                    </w:p>
                    <w:p w14:paraId="192477CE" w14:textId="77777777" w:rsidR="008873ED" w:rsidRPr="008873ED" w:rsidRDefault="008873ED" w:rsidP="008873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714D9D4" w14:textId="2B4E13CC" w:rsidR="008873ED" w:rsidRPr="008873ED" w:rsidRDefault="008873ED" w:rsidP="008873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873ED">
                        <w:rPr>
                          <w:rFonts w:ascii="Arial" w:eastAsia="Times New Roman" w:hAnsi="Arial" w:cs="Arial"/>
                        </w:rPr>
                        <w:t xml:space="preserve">It is important to have someone within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your </w:t>
                      </w:r>
                      <w:r w:rsidRPr="008873ED">
                        <w:rPr>
                          <w:rFonts w:ascii="Arial" w:eastAsia="Times New Roman" w:hAnsi="Arial" w:cs="Arial"/>
                        </w:rPr>
                        <w:t xml:space="preserve">Adult Day </w:t>
                      </w:r>
                      <w:r w:rsidR="00A85738">
                        <w:rPr>
                          <w:rFonts w:ascii="Arial" w:eastAsia="Times New Roman" w:hAnsi="Arial" w:cs="Arial"/>
                        </w:rPr>
                        <w:t>C</w:t>
                      </w:r>
                      <w:bookmarkStart w:id="1" w:name="_GoBack"/>
                      <w:bookmarkEnd w:id="1"/>
                      <w:r w:rsidRPr="008873ED">
                        <w:rPr>
                          <w:rFonts w:ascii="Arial" w:eastAsia="Times New Roman" w:hAnsi="Arial" w:cs="Arial"/>
                        </w:rPr>
                        <w:t>enter checking this mailbox regularly if you have any MHCP clients.</w:t>
                      </w:r>
                    </w:p>
                    <w:p w14:paraId="65F55223" w14:textId="77777777" w:rsidR="0084389E" w:rsidRPr="0084389E" w:rsidRDefault="0084389E" w:rsidP="008873ED">
                      <w:pPr>
                        <w:rPr>
                          <w:rFonts w:ascii="Arial Black" w:hAnsi="Arial Black"/>
                          <w:color w:val="4D4F5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3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7D0D26" wp14:editId="4A6E3309">
                <wp:simplePos x="0" y="0"/>
                <wp:positionH relativeFrom="margin">
                  <wp:posOffset>3220085</wp:posOffset>
                </wp:positionH>
                <wp:positionV relativeFrom="paragraph">
                  <wp:posOffset>1903730</wp:posOffset>
                </wp:positionV>
                <wp:extent cx="3368675" cy="6311900"/>
                <wp:effectExtent l="0" t="0" r="317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631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1005" w14:textId="77777777" w:rsidR="008873ED" w:rsidRPr="008873ED" w:rsidRDefault="008873ED" w:rsidP="008873ED">
                            <w:pPr>
                              <w:pStyle w:val="NoSpacing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RESOURCES</w:t>
                            </w:r>
                            <w:r w:rsidRPr="0084389E">
                              <w:rPr>
                                <w:rFonts w:ascii="Arial Black" w:hAnsi="Arial Black" w:cstheme="minorHAnsi"/>
                                <w:color w:val="7396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873E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 MHCP Provider Call Center at 651-431-2700 or 800-366-5411 is available to answer questions about registering and using MN–ITS.</w:t>
                            </w:r>
                          </w:p>
                          <w:p w14:paraId="0BD79BA3" w14:textId="77777777" w:rsidR="008873ED" w:rsidRPr="008873ED" w:rsidRDefault="008873ED" w:rsidP="008873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7A6D97" w14:textId="77777777" w:rsidR="008873ED" w:rsidRPr="008873ED" w:rsidRDefault="008873ED" w:rsidP="008873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873ED">
                              <w:rPr>
                                <w:rFonts w:ascii="Arial" w:hAnsi="Arial" w:cs="Arial"/>
                              </w:rPr>
                              <w:t xml:space="preserve">The MN-ITS User Manual’s </w:t>
                            </w:r>
                            <w:hyperlink r:id="rId5" w:history="1">
                              <w:r w:rsidRPr="008873ED">
                                <w:rPr>
                                  <w:rFonts w:ascii="Arial" w:hAnsi="Arial" w:cs="Arial"/>
                                  <w:b/>
                                  <w:color w:val="739600"/>
                                  <w:u w:val="single"/>
                                </w:rPr>
                                <w:t>Table of Contents</w:t>
                              </w:r>
                            </w:hyperlink>
                            <w:r w:rsidRPr="008873ED">
                              <w:rPr>
                                <w:rFonts w:ascii="Arial" w:hAnsi="Arial" w:cs="Arial"/>
                                <w:color w:val="739600"/>
                              </w:rPr>
                              <w:t xml:space="preserve"> </w:t>
                            </w:r>
                            <w:r w:rsidRPr="008873ED">
                              <w:rPr>
                                <w:rFonts w:ascii="Arial" w:hAnsi="Arial" w:cs="Arial"/>
                              </w:rPr>
                              <w:t>provides an overview of a number of user guides that include step by step instructions to help providers use all functions and features of Direct Data Entry.</w:t>
                            </w:r>
                          </w:p>
                          <w:p w14:paraId="18CB2E99" w14:textId="77777777" w:rsidR="008873ED" w:rsidRPr="008873ED" w:rsidRDefault="008873ED" w:rsidP="008873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C756E8" w14:textId="77777777" w:rsidR="008873ED" w:rsidRPr="008873ED" w:rsidRDefault="008873ED" w:rsidP="008873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8873ED">
                              <w:rPr>
                                <w:rFonts w:ascii="Arial" w:hAnsi="Arial" w:cs="Arial"/>
                              </w:rPr>
                              <w:t xml:space="preserve">MN-ITS </w:t>
                            </w:r>
                            <w:hyperlink r:id="rId6" w:anchor="error" w:history="1">
                              <w:r w:rsidRPr="008873ED">
                                <w:rPr>
                                  <w:rFonts w:ascii="Arial" w:hAnsi="Arial" w:cs="Arial"/>
                                  <w:b/>
                                  <w:color w:val="739600"/>
                                  <w:u w:val="single"/>
                                </w:rPr>
                                <w:t>Troubleshooting Tips</w:t>
                              </w:r>
                            </w:hyperlink>
                            <w:r w:rsidRPr="008873ED">
                              <w:rPr>
                                <w:rFonts w:ascii="Arial" w:hAnsi="Arial" w:cs="Arial"/>
                              </w:rPr>
                              <w:t xml:space="preserve"> offers a wealth of information on how to best navigate the system.</w:t>
                            </w:r>
                          </w:p>
                          <w:p w14:paraId="0B5DEC62" w14:textId="77777777" w:rsidR="008873ED" w:rsidRPr="008873ED" w:rsidRDefault="008873ED" w:rsidP="008873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D4226DF" w14:textId="77777777" w:rsidR="008873ED" w:rsidRPr="008873ED" w:rsidRDefault="008873ED" w:rsidP="008873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8873E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An </w:t>
                            </w:r>
                            <w:hyperlink r:id="rId7" w:history="1">
                              <w:r w:rsidRPr="008873ED">
                                <w:rPr>
                                  <w:rFonts w:ascii="Arial" w:hAnsi="Arial" w:cs="Arial"/>
                                  <w:b/>
                                  <w:color w:val="739600"/>
                                  <w:u w:val="single"/>
                                  <w:shd w:val="clear" w:color="auto" w:fill="FFFFFF"/>
                                </w:rPr>
                                <w:t>online tutorial</w:t>
                              </w:r>
                            </w:hyperlink>
                            <w:r w:rsidRPr="008873ED">
                              <w:rPr>
                                <w:rFonts w:ascii="Arial" w:hAnsi="Arial" w:cs="Arial"/>
                                <w:color w:val="739600"/>
                                <w:shd w:val="clear" w:color="auto" w:fill="FFFFFF"/>
                              </w:rPr>
                              <w:t xml:space="preserve"> </w:t>
                            </w:r>
                            <w:r w:rsidRPr="008873E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explores how to log in, locate the MN-ITS mailbox and search for, open and save a file.</w:t>
                            </w:r>
                          </w:p>
                          <w:p w14:paraId="5DDA067C" w14:textId="77777777" w:rsidR="008873ED" w:rsidRPr="0084389E" w:rsidRDefault="008873ED" w:rsidP="008873ED">
                            <w:pPr>
                              <w:rPr>
                                <w:rFonts w:ascii="Arial Black" w:hAnsi="Arial Black"/>
                                <w:color w:val="4D4F5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0D26" id="_x0000_s1027" type="#_x0000_t202" style="position:absolute;margin-left:253.55pt;margin-top:149.9pt;width:265.25pt;height:49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" stroked="f">
                <v:textbox>
                  <w:txbxContent>
                    <w:p w14:paraId="79B41005" w14:textId="77777777" w:rsidR="008873ED" w:rsidRPr="008873ED" w:rsidRDefault="008873ED" w:rsidP="008873ED">
                      <w:pPr>
                        <w:pStyle w:val="NoSpacing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RESOURCES</w:t>
                      </w:r>
                      <w:r w:rsidRPr="0084389E">
                        <w:rPr>
                          <w:rFonts w:ascii="Arial Black" w:hAnsi="Arial Black" w:cstheme="minorHAnsi"/>
                          <w:color w:val="7396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873ED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The </w:t>
                      </w:r>
                      <w:r w:rsidRPr="008873ED">
                        <w:rPr>
                          <w:rFonts w:ascii="Arial" w:hAnsi="Arial" w:cs="Arial"/>
                          <w:shd w:val="clear" w:color="auto" w:fill="FFFFFF"/>
                        </w:rPr>
                        <w:t>MHCP</w:t>
                      </w:r>
                      <w:r w:rsidRPr="008873ED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Provider Call Center at 651-431-2700 or 800-366-5411 is available to answer questions about registering and using MN–ITS.</w:t>
                      </w:r>
                    </w:p>
                    <w:p w14:paraId="0BD79BA3" w14:textId="77777777" w:rsidR="008873ED" w:rsidRPr="008873ED" w:rsidRDefault="008873ED" w:rsidP="008873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97A6D97" w14:textId="77777777" w:rsidR="008873ED" w:rsidRPr="008873ED" w:rsidRDefault="008873ED" w:rsidP="008873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873ED">
                        <w:rPr>
                          <w:rFonts w:ascii="Arial" w:hAnsi="Arial" w:cs="Arial"/>
                        </w:rPr>
                        <w:t xml:space="preserve">The MN-ITS User Manual’s </w:t>
                      </w:r>
                      <w:hyperlink r:id="rId8" w:history="1">
                        <w:r w:rsidRPr="008873ED">
                          <w:rPr>
                            <w:rFonts w:ascii="Arial" w:hAnsi="Arial" w:cs="Arial"/>
                            <w:b/>
                            <w:color w:val="739600"/>
                            <w:u w:val="single"/>
                          </w:rPr>
                          <w:t>Table of Contents</w:t>
                        </w:r>
                      </w:hyperlink>
                      <w:r w:rsidRPr="008873ED">
                        <w:rPr>
                          <w:rFonts w:ascii="Arial" w:hAnsi="Arial" w:cs="Arial"/>
                          <w:color w:val="739600"/>
                        </w:rPr>
                        <w:t xml:space="preserve"> </w:t>
                      </w:r>
                      <w:r w:rsidRPr="008873ED">
                        <w:rPr>
                          <w:rFonts w:ascii="Arial" w:hAnsi="Arial" w:cs="Arial"/>
                        </w:rPr>
                        <w:t>provides an overview of a number of user guides that include step by step instructions to help providers use all functions and features of Direct Data Entry.</w:t>
                      </w:r>
                    </w:p>
                    <w:p w14:paraId="18CB2E99" w14:textId="77777777" w:rsidR="008873ED" w:rsidRPr="008873ED" w:rsidRDefault="008873ED" w:rsidP="008873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5C756E8" w14:textId="77777777" w:rsidR="008873ED" w:rsidRPr="008873ED" w:rsidRDefault="008873ED" w:rsidP="008873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8873ED">
                        <w:rPr>
                          <w:rFonts w:ascii="Arial" w:hAnsi="Arial" w:cs="Arial"/>
                        </w:rPr>
                        <w:t xml:space="preserve">MN-ITS </w:t>
                      </w:r>
                      <w:hyperlink r:id="rId9" w:anchor="error" w:history="1">
                        <w:r w:rsidRPr="008873ED">
                          <w:rPr>
                            <w:rFonts w:ascii="Arial" w:hAnsi="Arial" w:cs="Arial"/>
                            <w:b/>
                            <w:color w:val="739600"/>
                            <w:u w:val="single"/>
                          </w:rPr>
                          <w:t>Troubleshooting Tips</w:t>
                        </w:r>
                      </w:hyperlink>
                      <w:r w:rsidRPr="008873ED">
                        <w:rPr>
                          <w:rFonts w:ascii="Arial" w:hAnsi="Arial" w:cs="Arial"/>
                        </w:rPr>
                        <w:t xml:space="preserve"> offers a wealth of information on how to best navigate the system.</w:t>
                      </w:r>
                    </w:p>
                    <w:p w14:paraId="0B5DEC62" w14:textId="77777777" w:rsidR="008873ED" w:rsidRPr="008873ED" w:rsidRDefault="008873ED" w:rsidP="008873ED">
                      <w:pPr>
                        <w:spacing w:after="0" w:line="240" w:lineRule="auto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D4226DF" w14:textId="77777777" w:rsidR="008873ED" w:rsidRPr="008873ED" w:rsidRDefault="008873ED" w:rsidP="008873ED">
                      <w:pPr>
                        <w:spacing w:after="0" w:line="240" w:lineRule="auto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8873ED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An </w:t>
                      </w:r>
                      <w:hyperlink r:id="rId10" w:history="1">
                        <w:r w:rsidRPr="008873ED">
                          <w:rPr>
                            <w:rFonts w:ascii="Arial" w:hAnsi="Arial" w:cs="Arial"/>
                            <w:b/>
                            <w:color w:val="739600"/>
                            <w:u w:val="single"/>
                            <w:shd w:val="clear" w:color="auto" w:fill="FFFFFF"/>
                          </w:rPr>
                          <w:t>online tutorial</w:t>
                        </w:r>
                      </w:hyperlink>
                      <w:r w:rsidRPr="008873ED">
                        <w:rPr>
                          <w:rFonts w:ascii="Arial" w:hAnsi="Arial" w:cs="Arial"/>
                          <w:color w:val="739600"/>
                          <w:shd w:val="clear" w:color="auto" w:fill="FFFFFF"/>
                        </w:rPr>
                        <w:t xml:space="preserve"> </w:t>
                      </w:r>
                      <w:r w:rsidRPr="008873ED">
                        <w:rPr>
                          <w:rFonts w:ascii="Arial" w:hAnsi="Arial" w:cs="Arial"/>
                          <w:shd w:val="clear" w:color="auto" w:fill="FFFFFF"/>
                        </w:rPr>
                        <w:t>explores how to log in, locate the MN-ITS mailbox and search for, open and save a file.</w:t>
                      </w:r>
                    </w:p>
                    <w:p w14:paraId="5DDA067C" w14:textId="77777777" w:rsidR="008873ED" w:rsidRPr="0084389E" w:rsidRDefault="008873ED" w:rsidP="008873ED">
                      <w:pPr>
                        <w:rPr>
                          <w:rFonts w:ascii="Arial Black" w:hAnsi="Arial Black"/>
                          <w:color w:val="4D4F5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8BE02" wp14:editId="648E0F1E">
                <wp:simplePos x="0" y="0"/>
                <wp:positionH relativeFrom="column">
                  <wp:posOffset>2866390</wp:posOffset>
                </wp:positionH>
                <wp:positionV relativeFrom="paragraph">
                  <wp:posOffset>2066290</wp:posOffset>
                </wp:positionV>
                <wp:extent cx="51371" cy="5876818"/>
                <wp:effectExtent l="0" t="0" r="2540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" cy="5876818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B86B4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pt,162.7pt" to="229.7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" strokecolor="#4d4f58" strokeweight=".5pt">
                <v:stroke joinstyle="miter"/>
              </v:line>
            </w:pict>
          </mc:Fallback>
        </mc:AlternateContent>
      </w:r>
      <w:r w:rsidR="004615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E6DB2D" wp14:editId="0B731429">
                <wp:simplePos x="0" y="0"/>
                <wp:positionH relativeFrom="margin">
                  <wp:posOffset>-508635</wp:posOffset>
                </wp:positionH>
                <wp:positionV relativeFrom="paragraph">
                  <wp:posOffset>1240790</wp:posOffset>
                </wp:positionV>
                <wp:extent cx="7244080" cy="4070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9DF8" w14:textId="77777777" w:rsidR="0084389E" w:rsidRPr="0084389E" w:rsidRDefault="0084389E" w:rsidP="0084389E">
                            <w:pPr>
                              <w:pStyle w:val="NoSpacing"/>
                              <w:rPr>
                                <w:rFonts w:ascii="Arial Black" w:hAnsi="Arial Black"/>
                                <w:color w:val="4D4F58"/>
                                <w:sz w:val="36"/>
                                <w:szCs w:val="36"/>
                              </w:rPr>
                            </w:pPr>
                            <w:r w:rsidRPr="0084389E">
                              <w:rPr>
                                <w:rFonts w:ascii="Arial Black" w:hAnsi="Arial Black"/>
                                <w:color w:val="4D4F58"/>
                                <w:sz w:val="36"/>
                                <w:szCs w:val="36"/>
                              </w:rPr>
                              <w:t>SUBJECT: MN-ITS</w:t>
                            </w:r>
                            <w:r w:rsidRPr="0084389E">
                              <w:rPr>
                                <w:rFonts w:ascii="Arial Black" w:hAnsi="Arial Black"/>
                                <w:color w:val="4D4F58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C1EDEB4" w14:textId="77777777" w:rsidR="0084389E" w:rsidRPr="0084389E" w:rsidRDefault="0084389E" w:rsidP="0084389E">
                            <w:pPr>
                              <w:pStyle w:val="NoSpacing"/>
                              <w:rPr>
                                <w:rFonts w:ascii="Arial Black" w:hAnsi="Arial Black"/>
                                <w:color w:val="4D4F5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DB2D" id="_x0000_s1028" type="#_x0000_t202" style="position:absolute;margin-left:-40.05pt;margin-top:97.7pt;width:570.4pt;height:32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" stroked="f">
                <v:textbox>
                  <w:txbxContent>
                    <w:p w14:paraId="0C9E9DF8" w14:textId="77777777" w:rsidR="0084389E" w:rsidRPr="0084389E" w:rsidRDefault="0084389E" w:rsidP="0084389E">
                      <w:pPr>
                        <w:pStyle w:val="NoSpacing"/>
                        <w:rPr>
                          <w:rFonts w:ascii="Arial Black" w:hAnsi="Arial Black"/>
                          <w:color w:val="4D4F58"/>
                          <w:sz w:val="36"/>
                          <w:szCs w:val="36"/>
                        </w:rPr>
                      </w:pPr>
                      <w:r w:rsidRPr="0084389E">
                        <w:rPr>
                          <w:rFonts w:ascii="Arial Black" w:hAnsi="Arial Black"/>
                          <w:color w:val="4D4F58"/>
                          <w:sz w:val="36"/>
                          <w:szCs w:val="36"/>
                        </w:rPr>
                        <w:t>SUBJECT: MN-ITS</w:t>
                      </w:r>
                      <w:r w:rsidRPr="0084389E">
                        <w:rPr>
                          <w:rFonts w:ascii="Arial Black" w:hAnsi="Arial Black"/>
                          <w:color w:val="4D4F58"/>
                          <w:sz w:val="36"/>
                          <w:szCs w:val="36"/>
                        </w:rPr>
                        <w:br/>
                      </w:r>
                    </w:p>
                    <w:p w14:paraId="3C1EDEB4" w14:textId="77777777" w:rsidR="0084389E" w:rsidRPr="0084389E" w:rsidRDefault="0084389E" w:rsidP="0084389E">
                      <w:pPr>
                        <w:pStyle w:val="NoSpacing"/>
                        <w:rPr>
                          <w:rFonts w:ascii="Arial Black" w:hAnsi="Arial Black"/>
                          <w:color w:val="4D4F5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3E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90EF5" wp14:editId="1A1FB156">
                <wp:simplePos x="0" y="0"/>
                <wp:positionH relativeFrom="margin">
                  <wp:align>center</wp:align>
                </wp:positionH>
                <wp:positionV relativeFrom="paragraph">
                  <wp:posOffset>832192</wp:posOffset>
                </wp:positionV>
                <wp:extent cx="69538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1A36" w14:textId="77777777" w:rsidR="00A13B1E" w:rsidRPr="0084389E" w:rsidRDefault="00A13B1E" w:rsidP="0046158F">
                            <w:pPr>
                              <w:pStyle w:val="NoSpacing"/>
                              <w:jc w:val="both"/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</w:pPr>
                            <w:r w:rsidRP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>ADULT DAY SERVICES</w:t>
                            </w:r>
                            <w:r w:rsidR="0084389E" w:rsidRP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="0084389E" w:rsidRPr="0084389E">
                              <w:rPr>
                                <w:rFonts w:ascii="Arial Black" w:hAnsi="Arial Black"/>
                                <w:color w:val="739600"/>
                                <w:sz w:val="40"/>
                                <w:szCs w:val="40"/>
                              </w:rPr>
                              <w:t>BILLING KNOW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90EF5" id="_x0000_s1029" type="#_x0000_t202" style="position:absolute;margin-left:0;margin-top:65.55pt;width:547.5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8bIg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" stroked="f">
                <v:textbox style="mso-fit-shape-to-text:t">
                  <w:txbxContent>
                    <w:p w14:paraId="04E81A36" w14:textId="77777777" w:rsidR="00A13B1E" w:rsidRPr="0084389E" w:rsidRDefault="00A13B1E" w:rsidP="0046158F">
                      <w:pPr>
                        <w:pStyle w:val="NoSpacing"/>
                        <w:jc w:val="both"/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</w:pPr>
                      <w:r w:rsidRP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>ADULT DAY SERVICES</w:t>
                      </w:r>
                      <w:r w:rsidR="0084389E" w:rsidRP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 xml:space="preserve"> </w:t>
                      </w:r>
                      <w:r w:rsid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 xml:space="preserve">| </w:t>
                      </w:r>
                      <w:r w:rsidR="0084389E" w:rsidRPr="0084389E">
                        <w:rPr>
                          <w:rFonts w:ascii="Arial Black" w:hAnsi="Arial Black"/>
                          <w:color w:val="739600"/>
                          <w:sz w:val="40"/>
                          <w:szCs w:val="40"/>
                        </w:rPr>
                        <w:t>BILLING KNOW HOW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B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73E99" wp14:editId="3B4968EC">
                <wp:simplePos x="0" y="0"/>
                <wp:positionH relativeFrom="column">
                  <wp:posOffset>-409184</wp:posOffset>
                </wp:positionH>
                <wp:positionV relativeFrom="paragraph">
                  <wp:posOffset>8488471</wp:posOffset>
                </wp:positionV>
                <wp:extent cx="7039628" cy="33403"/>
                <wp:effectExtent l="0" t="0" r="2794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9628" cy="33403"/>
                        </a:xfrm>
                        <a:prstGeom prst="line">
                          <a:avLst/>
                        </a:prstGeom>
                        <a:ln>
                          <a:solidFill>
                            <a:srgbClr val="4D4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FD69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668.4pt" to="522.1pt,6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" strokecolor="#4d4f58" strokeweight=".5pt">
                <v:stroke joinstyle="miter"/>
              </v:line>
            </w:pict>
          </mc:Fallback>
        </mc:AlternateContent>
      </w:r>
      <w:r w:rsidR="00A13B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4AEA99" wp14:editId="7716A048">
                <wp:simplePos x="0" y="0"/>
                <wp:positionH relativeFrom="margin">
                  <wp:posOffset>-518795</wp:posOffset>
                </wp:positionH>
                <wp:positionV relativeFrom="paragraph">
                  <wp:posOffset>8477955</wp:posOffset>
                </wp:positionV>
                <wp:extent cx="7112917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9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A1E1" w14:textId="77777777" w:rsidR="00A13B1E" w:rsidRPr="00A13B1E" w:rsidRDefault="00A13B1E" w:rsidP="00A13B1E">
                            <w:pPr>
                              <w:pStyle w:val="NoSpacing"/>
                              <w:rPr>
                                <w:caps/>
                                <w:color w:val="739600"/>
                                <w:sz w:val="28"/>
                                <w:szCs w:val="28"/>
                              </w:rPr>
                            </w:pPr>
                            <w:r w:rsidRPr="00A13B1E">
                              <w:rPr>
                                <w:b/>
                                <w:caps/>
                                <w:color w:val="739600"/>
                                <w:sz w:val="28"/>
                                <w:szCs w:val="28"/>
                              </w:rPr>
                              <w:t>Questions or Additional Assistance</w:t>
                            </w:r>
                            <w:r w:rsidRPr="00A13B1E">
                              <w:rPr>
                                <w:caps/>
                                <w:color w:val="7396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E0AE8F7" w14:textId="77777777" w:rsidR="00A13B1E" w:rsidRPr="00A13B1E" w:rsidRDefault="00A13B1E" w:rsidP="00A13B1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3B1E">
                              <w:rPr>
                                <w:b/>
                                <w:color w:val="4D4F58"/>
                                <w:sz w:val="24"/>
                                <w:szCs w:val="24"/>
                              </w:rPr>
                              <w:t>Roni Falck | Manager of Adult Day Services |</w:t>
                            </w:r>
                            <w:r w:rsidRPr="0046158F">
                              <w:rPr>
                                <w:b/>
                                <w:color w:val="4D4F58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46158F">
                                <w:rPr>
                                  <w:rStyle w:val="Hyperlink"/>
                                  <w:b/>
                                  <w:color w:val="4D4F58"/>
                                  <w:sz w:val="24"/>
                                  <w:szCs w:val="24"/>
                                </w:rPr>
                                <w:t>rfalck@leadingagemn.org</w:t>
                              </w:r>
                            </w:hyperlink>
                            <w:r w:rsidRPr="00A13B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B1E">
                              <w:rPr>
                                <w:b/>
                                <w:color w:val="4D4F58"/>
                                <w:sz w:val="24"/>
                                <w:szCs w:val="24"/>
                              </w:rPr>
                              <w:t>| 651.529.2399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AEA99" id="_x0000_s1030" type="#_x0000_t202" style="position:absolute;margin-left:-40.85pt;margin-top:667.55pt;width:560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nlIQIAACM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" stroked="f">
                <v:textbox style="mso-fit-shape-to-text:t">
                  <w:txbxContent>
                    <w:p w14:paraId="21ECA1E1" w14:textId="77777777" w:rsidR="00A13B1E" w:rsidRPr="00A13B1E" w:rsidRDefault="00A13B1E" w:rsidP="00A13B1E">
                      <w:pPr>
                        <w:pStyle w:val="NoSpacing"/>
                        <w:rPr>
                          <w:caps/>
                          <w:color w:val="739600"/>
                          <w:sz w:val="28"/>
                          <w:szCs w:val="28"/>
                        </w:rPr>
                      </w:pPr>
                      <w:r w:rsidRPr="00A13B1E">
                        <w:rPr>
                          <w:b/>
                          <w:caps/>
                          <w:color w:val="739600"/>
                          <w:sz w:val="28"/>
                          <w:szCs w:val="28"/>
                        </w:rPr>
                        <w:t>Questions or Additional Assistance</w:t>
                      </w:r>
                      <w:r w:rsidRPr="00A13B1E">
                        <w:rPr>
                          <w:caps/>
                          <w:color w:val="739600"/>
                          <w:sz w:val="28"/>
                          <w:szCs w:val="28"/>
                        </w:rPr>
                        <w:t>:</w:t>
                      </w:r>
                    </w:p>
                    <w:p w14:paraId="0E0AE8F7" w14:textId="77777777" w:rsidR="00A13B1E" w:rsidRPr="00A13B1E" w:rsidRDefault="00A13B1E" w:rsidP="00A13B1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13B1E">
                        <w:rPr>
                          <w:b/>
                          <w:color w:val="4D4F58"/>
                          <w:sz w:val="24"/>
                          <w:szCs w:val="24"/>
                        </w:rPr>
                        <w:t>Roni Falck | Manager of Adult Day Services |</w:t>
                      </w:r>
                      <w:r w:rsidRPr="0046158F">
                        <w:rPr>
                          <w:b/>
                          <w:color w:val="4D4F58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46158F">
                          <w:rPr>
                            <w:rStyle w:val="Hyperlink"/>
                            <w:b/>
                            <w:color w:val="4D4F58"/>
                            <w:sz w:val="24"/>
                            <w:szCs w:val="24"/>
                          </w:rPr>
                          <w:t>rfalck@leadingagemn.org</w:t>
                        </w:r>
                      </w:hyperlink>
                      <w:r w:rsidRPr="00A13B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13B1E">
                        <w:rPr>
                          <w:b/>
                          <w:color w:val="4D4F58"/>
                          <w:sz w:val="24"/>
                          <w:szCs w:val="24"/>
                        </w:rPr>
                        <w:t>| 651.529.2399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B1E">
        <w:rPr>
          <w:noProof/>
        </w:rPr>
        <w:drawing>
          <wp:anchor distT="0" distB="0" distL="114300" distR="114300" simplePos="0" relativeHeight="251666432" behindDoc="0" locked="0" layoutInCell="1" allowOverlap="1" wp14:anchorId="706A80E3" wp14:editId="40DF8B30">
            <wp:simplePos x="0" y="0"/>
            <wp:positionH relativeFrom="column">
              <wp:posOffset>-519077</wp:posOffset>
            </wp:positionH>
            <wp:positionV relativeFrom="paragraph">
              <wp:posOffset>-721854</wp:posOffset>
            </wp:positionV>
            <wp:extent cx="1038578" cy="1038578"/>
            <wp:effectExtent l="0" t="0" r="0" b="0"/>
            <wp:wrapNone/>
            <wp:docPr id="5" name="Graphic 5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78" cy="103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CAFE" wp14:editId="3DB61F15">
                <wp:simplePos x="0" y="0"/>
                <wp:positionH relativeFrom="column">
                  <wp:posOffset>-564444</wp:posOffset>
                </wp:positionH>
                <wp:positionV relativeFrom="paragraph">
                  <wp:posOffset>-914401</wp:posOffset>
                </wp:positionV>
                <wp:extent cx="1128395" cy="1411111"/>
                <wp:effectExtent l="0" t="0" r="14605" b="36830"/>
                <wp:wrapNone/>
                <wp:docPr id="4" name="Flowchart: Off-page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1411111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5B38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4" o:spid="_x0000_s1026" type="#_x0000_t177" style="position:absolute;margin-left:-44.45pt;margin-top:-1in;width:88.85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" fillcolor="white [3212]" strokecolor="white [3212]" strokeweight="1pt"/>
            </w:pict>
          </mc:Fallback>
        </mc:AlternateContent>
      </w:r>
      <w:r w:rsidR="00A13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33EF" wp14:editId="577C205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77833" cy="15690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833" cy="1569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D4F58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D4F58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D4F58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24F9" id="Rectangle 1" o:spid="_x0000_s1026" style="position:absolute;margin-left:0;margin-top:-1in;width:612.45pt;height:123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" fillcolor="#a7a7ab" stroked="f" strokeweight="1pt">
                <v:fill color2="#e5e5e6" rotate="t" angle="225" colors="0 #a7a7ab;.5 #c9cacc;1 #e5e5e6" focus="100%" type="gradient"/>
                <w10:wrap anchorx="page"/>
              </v:rect>
            </w:pict>
          </mc:Fallback>
        </mc:AlternateContent>
      </w:r>
      <w:r w:rsidR="00A13B1E">
        <w:rPr>
          <w:noProof/>
        </w:rPr>
        <w:drawing>
          <wp:anchor distT="0" distB="0" distL="114300" distR="114300" simplePos="0" relativeHeight="251660288" behindDoc="0" locked="0" layoutInCell="1" allowOverlap="1" wp14:anchorId="4FF2164E" wp14:editId="154E809C">
            <wp:simplePos x="0" y="0"/>
            <wp:positionH relativeFrom="page">
              <wp:posOffset>4232346</wp:posOffset>
            </wp:positionH>
            <wp:positionV relativeFrom="paragraph">
              <wp:posOffset>-631613</wp:posOffset>
            </wp:positionV>
            <wp:extent cx="3274910" cy="1108781"/>
            <wp:effectExtent l="0" t="0" r="1905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MN Logo spot_RT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10" cy="110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C8C"/>
    <w:multiLevelType w:val="hybridMultilevel"/>
    <w:tmpl w:val="5254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1E"/>
    <w:rsid w:val="0046158F"/>
    <w:rsid w:val="0084389E"/>
    <w:rsid w:val="00863CF4"/>
    <w:rsid w:val="008873ED"/>
    <w:rsid w:val="00A13B1E"/>
    <w:rsid w:val="00A85738"/>
    <w:rsid w:val="00CE2BE9"/>
    <w:rsid w:val="00E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5F0D"/>
  <w15:chartTrackingRefBased/>
  <w15:docId w15:val="{9C38CF45-5F48-4BFD-BA01-B50D425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3B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state.mn.us/main/idcplg?IdcService=GET_DYNAMIC_CONVERSION&amp;RevisionSelectionMethod=LatestReleased&amp;dDocName=MNITS_01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thlore.dhs.mn.gov/courseware/HealthCare/MPS/UsingMNITS/UsingMNITS.html" TargetMode="External"/><Relationship Id="rId12" Type="http://schemas.openxmlformats.org/officeDocument/2006/relationships/hyperlink" Target="mailto:rfalck@leadingagem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hs.state.mn.us/main/idcplg?IdcService=GET_DYNAMIC_CONVERSION&amp;RevisionSelectionMethod=LatestReleased&amp;dDocName=id_027918" TargetMode="External"/><Relationship Id="rId11" Type="http://schemas.openxmlformats.org/officeDocument/2006/relationships/hyperlink" Target="mailto:rfalck@leadingagemn.org" TargetMode="External"/><Relationship Id="rId5" Type="http://schemas.openxmlformats.org/officeDocument/2006/relationships/hyperlink" Target="https://www.dhs.state.mn.us/main/idcplg?IdcService=GET_DYNAMIC_CONVERSION&amp;RevisionSelectionMethod=LatestReleased&amp;dDocName=MNITS_01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pathlore.dhs.mn.gov/courseware/HealthCare/MPS/UsingMNITS/UsingMN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state.mn.us/main/idcplg?IdcService=GET_DYNAMIC_CONVERSION&amp;RevisionSelectionMethod=LatestReleased&amp;dDocName=id_027918" TargetMode="Externa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Roni Falck</cp:lastModifiedBy>
  <cp:revision>3</cp:revision>
  <cp:lastPrinted>2019-10-11T20:31:00Z</cp:lastPrinted>
  <dcterms:created xsi:type="dcterms:W3CDTF">2019-10-11T19:53:00Z</dcterms:created>
  <dcterms:modified xsi:type="dcterms:W3CDTF">2019-10-24T15:14:00Z</dcterms:modified>
</cp:coreProperties>
</file>